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FF75A8" w:rsidP="00531840">
          <w:pPr>
            <w:rPr>
              <w:rFonts w:asciiTheme="majorBidi" w:hAnsiTheme="majorBidi" w:cstheme="majorBidi"/>
              <w:b/>
              <w:bCs/>
              <w:sz w:val="28"/>
              <w:szCs w:val="28"/>
            </w:r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Text Box 4" o:spid="_x0000_s1026" type="#_x0000_t202" style="position:absolute;margin-left:13.15pt;margin-top:354.25pt;width:381pt;height:13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" filled="f" stroked="f" strokeweight=".5pt">
                <v:textbox>
                  <w:txbxContent>
                    <w:p w:rsidR="0029432F" w:rsidRDefault="0029432F" w:rsidP="001C574F">
                      <w:pPr>
                        <w:jc w:val="center"/>
                        <w:rPr>
                          <w:sz w:val="52"/>
                          <w:szCs w:val="52"/>
                        </w:rPr>
                      </w:pPr>
                      <w:r w:rsidRPr="00EC1485">
                        <w:rPr>
                          <w:sz w:val="52"/>
                          <w:szCs w:val="52"/>
                        </w:rPr>
                        <w:t xml:space="preserve">Psychiatry </w:t>
                      </w:r>
                      <w:r>
                        <w:rPr>
                          <w:sz w:val="52"/>
                          <w:szCs w:val="52"/>
                        </w:rPr>
                        <w:t>ILOs</w:t>
                      </w:r>
                    </w:p>
                    <w:p w:rsidR="0029432F" w:rsidRPr="001C574F" w:rsidRDefault="0029432F" w:rsidP="00EC1485">
                      <w:pPr>
                        <w:jc w:val="center"/>
                        <w:rPr>
                          <w:sz w:val="52"/>
                          <w:szCs w:val="52"/>
                        </w:rPr>
                      </w:pPr>
                      <w:r>
                        <w:rPr>
                          <w:sz w:val="52"/>
                          <w:szCs w:val="52"/>
                        </w:rPr>
                        <w:t>(</w:t>
                      </w:r>
                      <w:r w:rsidRPr="00EC1485">
                        <w:rPr>
                          <w:sz w:val="52"/>
                          <w:szCs w:val="52"/>
                        </w:rPr>
                        <w:t>7227401</w:t>
                      </w:r>
                      <w:r>
                        <w:rPr>
                          <w:sz w:val="52"/>
                          <w:szCs w:val="52"/>
                        </w:rPr>
                        <w:t>)</w:t>
                      </w:r>
                    </w:p>
                  </w:txbxContent>
                </v:textbox>
              </v:shape>
            </w:pict>
          </w:r>
          <w:r>
            <w:rPr>
              <w:rFonts w:asciiTheme="majorBidi" w:hAnsiTheme="majorBidi" w:cstheme="majorBidi"/>
              <w:b/>
              <w:bCs/>
              <w:noProof/>
              <w:sz w:val="28"/>
              <w:szCs w:val="28"/>
            </w:rPr>
            <w:pict>
              <v:shape id="Text Box 5" o:spid="_x0000_s1027" type="#_x0000_t202" style="position:absolute;margin-left:86.4pt;margin-top:553.5pt;width:258.75pt;height:5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" filled="f" stroked="f" strokeweight=".5pt">
                <v:textbox>
                  <w:txbxContent>
                    <w:p w:rsidR="0029432F" w:rsidRPr="00186620" w:rsidRDefault="0029432F">
                      <w:pPr>
                        <w:rPr>
                          <w:b/>
                          <w:bCs/>
                          <w:sz w:val="40"/>
                          <w:szCs w:val="40"/>
                        </w:rPr>
                      </w:pPr>
                      <w:r w:rsidRPr="00186620">
                        <w:rPr>
                          <w:b/>
                          <w:bCs/>
                          <w:sz w:val="40"/>
                          <w:szCs w:val="40"/>
                        </w:rPr>
                        <w:t>Monday 25 November 2019</w:t>
                      </w:r>
                    </w:p>
                  </w:txbxContent>
                </v:textbox>
              </v:shape>
            </w:pict>
          </w:r>
          <w:r>
            <w:rPr>
              <w:rFonts w:asciiTheme="majorBidi" w:hAnsiTheme="majorBidi" w:cstheme="majorBidi"/>
              <w:b/>
              <w:bCs/>
              <w:noProof/>
              <w:sz w:val="28"/>
              <w:szCs w:val="28"/>
            </w:rPr>
            <w:pict>
              <v:shape id="Text Box 3" o:spid="_x0000_s1028" type="#_x0000_t202" style="position:absolute;margin-left:25.65pt;margin-top:213pt;width:381pt;height: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8QMA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" filled="f" stroked="f" strokeweight=".5pt">
                <v:textbox>
                  <w:txbxContent>
                    <w:p w:rsidR="0029432F" w:rsidRPr="001C574F" w:rsidRDefault="0029432F" w:rsidP="001C574F">
                      <w:pPr>
                        <w:spacing w:line="240" w:lineRule="auto"/>
                        <w:jc w:val="center"/>
                        <w:rPr>
                          <w:sz w:val="40"/>
                          <w:szCs w:val="40"/>
                        </w:rPr>
                      </w:pPr>
                      <w:r w:rsidRPr="001C574F">
                        <w:rPr>
                          <w:sz w:val="40"/>
                          <w:szCs w:val="40"/>
                        </w:rPr>
                        <w:t>AN-NAJAH NATIONAL UNIVERSITY</w:t>
                      </w:r>
                    </w:p>
                    <w:p w:rsidR="0029432F" w:rsidRPr="001C574F" w:rsidRDefault="0029432F" w:rsidP="001C574F">
                      <w:pPr>
                        <w:spacing w:line="240" w:lineRule="auto"/>
                        <w:jc w:val="center"/>
                        <w:rPr>
                          <w:sz w:val="40"/>
                          <w:szCs w:val="40"/>
                        </w:rPr>
                      </w:pPr>
                      <w:r w:rsidRPr="001C574F">
                        <w:rPr>
                          <w:sz w:val="40"/>
                          <w:szCs w:val="40"/>
                        </w:rPr>
                        <w:t>DEPARTMENT OF MEDICINE</w:t>
                      </w:r>
                    </w:p>
                  </w:txbxContent>
                </v:textbox>
              </v:shape>
            </w:pict>
          </w:r>
          <w:r w:rsidR="001C574F">
            <w:rPr>
              <w:rFonts w:asciiTheme="majorBidi" w:hAnsiTheme="majorBidi" w:cstheme="majorBidi"/>
              <w:b/>
              <w:bCs/>
              <w:sz w:val="28"/>
              <w:szCs w:val="28"/>
            </w:rPr>
            <w:br w:type="page"/>
          </w:r>
        </w:p>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EC1485" w:rsidP="00531840">
            <w:pPr>
              <w:rPr>
                <w:rFonts w:asciiTheme="majorBidi" w:hAnsiTheme="majorBidi" w:cstheme="majorBidi"/>
                <w:sz w:val="24"/>
                <w:szCs w:val="24"/>
              </w:rPr>
            </w:pPr>
            <w:r w:rsidRPr="00EC1485">
              <w:rPr>
                <w:rFonts w:asciiTheme="majorBidi" w:hAnsiTheme="majorBidi" w:cstheme="majorBidi"/>
                <w:sz w:val="24"/>
                <w:szCs w:val="24"/>
              </w:rPr>
              <w:t>Psychiatry</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EC1485" w:rsidP="00531840">
            <w:pPr>
              <w:rPr>
                <w:rFonts w:asciiTheme="majorBidi" w:hAnsiTheme="majorBidi" w:cstheme="majorBidi"/>
                <w:sz w:val="24"/>
                <w:szCs w:val="24"/>
              </w:rPr>
            </w:pPr>
            <w:r w:rsidRPr="00EC1485">
              <w:rPr>
                <w:rFonts w:asciiTheme="majorBidi" w:hAnsiTheme="majorBidi" w:cstheme="majorBidi"/>
                <w:sz w:val="24"/>
                <w:szCs w:val="24"/>
              </w:rPr>
              <w:t>7227401</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Biomedical Sciences De</w:t>
            </w:r>
            <w:r w:rsidR="00F472A5">
              <w:rPr>
                <w:rFonts w:asciiTheme="majorBidi" w:hAnsiTheme="majorBidi" w:cstheme="majorBidi"/>
                <w:sz w:val="24"/>
                <w:szCs w:val="24"/>
              </w:rPr>
              <w:t>gree GPA &gt; 2.5, TOFEL ITP &gt; 500, IELTS &gt; 6.5</w:t>
            </w:r>
          </w:p>
        </w:tc>
      </w:tr>
      <w:tr w:rsidR="00CF00FF" w:rsidTr="00186620">
        <w:tc>
          <w:tcPr>
            <w:tcW w:w="2448" w:type="dxa"/>
            <w:shd w:val="clear" w:color="auto" w:fill="E7E6E6" w:themeFill="background2"/>
          </w:tcPr>
          <w:p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rsidTr="00186620">
        <w:tc>
          <w:tcPr>
            <w:tcW w:w="2448" w:type="dxa"/>
            <w:shd w:val="clear" w:color="auto" w:fill="E7E6E6" w:themeFill="background2"/>
          </w:tcPr>
          <w:p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385D28" w:rsidRDefault="00EC1485" w:rsidP="00531840">
            <w:pPr>
              <w:rPr>
                <w:rFonts w:asciiTheme="majorBidi" w:hAnsiTheme="majorBidi" w:cstheme="majorBidi"/>
                <w:sz w:val="24"/>
                <w:szCs w:val="24"/>
              </w:rPr>
            </w:pPr>
            <w:r>
              <w:rPr>
                <w:rFonts w:asciiTheme="majorBidi" w:hAnsiTheme="majorBidi" w:cstheme="majorBidi"/>
                <w:sz w:val="24"/>
                <w:szCs w:val="24"/>
              </w:rPr>
              <w:t>4</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EC1485" w:rsidP="00531840">
            <w:pPr>
              <w:rPr>
                <w:rFonts w:asciiTheme="majorBidi" w:hAnsiTheme="majorBidi" w:cstheme="majorBidi"/>
                <w:sz w:val="24"/>
                <w:szCs w:val="24"/>
              </w:rPr>
            </w:pPr>
            <w:r>
              <w:rPr>
                <w:rFonts w:asciiTheme="majorBidi" w:hAnsiTheme="majorBidi" w:cstheme="majorBidi"/>
                <w:sz w:val="24"/>
                <w:szCs w:val="24"/>
              </w:rPr>
              <w:t>4</w:t>
            </w:r>
            <w:r w:rsidR="008901D9">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Default="0023368E" w:rsidP="009B49B1">
            <w:pPr>
              <w:rPr>
                <w:rFonts w:asciiTheme="majorBidi" w:hAnsiTheme="majorBidi" w:cstheme="majorBidi"/>
                <w:sz w:val="24"/>
                <w:szCs w:val="24"/>
              </w:rPr>
            </w:pPr>
            <w:r w:rsidRPr="009B49B1">
              <w:rPr>
                <w:rFonts w:asciiTheme="majorBidi" w:hAnsiTheme="majorBidi" w:cstheme="majorBidi"/>
                <w:sz w:val="24"/>
                <w:szCs w:val="24"/>
              </w:rPr>
              <w:t xml:space="preserve">5 days/ week 8:00 am- 2:00 pm </w:t>
            </w:r>
            <w:r w:rsidR="00782AF7" w:rsidRPr="009B49B1">
              <w:rPr>
                <w:rFonts w:asciiTheme="majorBidi" w:hAnsiTheme="majorBidi" w:cstheme="majorBidi"/>
                <w:sz w:val="24"/>
                <w:szCs w:val="24"/>
              </w:rPr>
              <w:t>for 3 weeks in</w:t>
            </w:r>
            <w:r w:rsidRPr="009B49B1">
              <w:rPr>
                <w:rFonts w:asciiTheme="majorBidi" w:hAnsiTheme="majorBidi" w:cstheme="majorBidi"/>
                <w:sz w:val="24"/>
                <w:szCs w:val="24"/>
              </w:rPr>
              <w:t xml:space="preserve"> addition to </w:t>
            </w:r>
            <w:r w:rsidR="00782AF7" w:rsidRPr="009B49B1">
              <w:rPr>
                <w:rFonts w:asciiTheme="majorBidi" w:hAnsiTheme="majorBidi" w:cstheme="majorBidi"/>
                <w:sz w:val="24"/>
                <w:szCs w:val="24"/>
              </w:rPr>
              <w:t>11</w:t>
            </w:r>
            <w:r w:rsidRPr="009B49B1">
              <w:rPr>
                <w:rFonts w:asciiTheme="majorBidi" w:hAnsiTheme="majorBidi" w:cstheme="majorBidi"/>
                <w:sz w:val="24"/>
                <w:szCs w:val="24"/>
              </w:rPr>
              <w:t xml:space="preserve"> (2-hour) Lectures</w:t>
            </w:r>
            <w:r w:rsidR="009B49B1">
              <w:rPr>
                <w:rFonts w:asciiTheme="majorBidi" w:hAnsiTheme="majorBidi" w:cstheme="majorBidi"/>
                <w:sz w:val="24"/>
                <w:szCs w:val="24"/>
              </w:rPr>
              <w:t>.</w:t>
            </w: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5E7608" w:rsidRDefault="00EC1485" w:rsidP="008901D9">
            <w:pPr>
              <w:jc w:val="both"/>
              <w:rPr>
                <w:rFonts w:asciiTheme="majorBidi" w:hAnsiTheme="majorBidi" w:cstheme="majorBidi"/>
                <w:sz w:val="24"/>
                <w:szCs w:val="24"/>
              </w:rPr>
            </w:pPr>
            <w:r w:rsidRPr="00EC1485">
              <w:rPr>
                <w:rFonts w:asciiTheme="majorBidi" w:hAnsiTheme="majorBidi" w:cstheme="majorBidi"/>
                <w:sz w:val="24"/>
                <w:szCs w:val="24"/>
              </w:rPr>
              <w:t>This is a 4 weeks clinical rotation in psychiatry. The rotation emphasizes principles and methods of psychiatric assessment, principles of psychiatric diagnosis, recognition of key signs and symptoms in psychiatry. Students have primary responsibility under supervision for diagnosis and care of patients at a Psychiatric community or Hospital facility. Emergency room, crisis intervention, familiarity with Psychopharmacology and short term hospitalization are emphasized. Diagnoses of the most common psychiatric disorders and understanding the general principles of treatment and management of these disorders are also emphasized.</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5649BF" w:rsidRPr="004A135B" w:rsidRDefault="005649BF" w:rsidP="00531840">
      <w:pPr>
        <w:rPr>
          <w:rFonts w:asciiTheme="majorBidi" w:hAnsiTheme="majorBidi" w:cstheme="majorBidi"/>
          <w:b/>
          <w:bCs/>
          <w:sz w:val="24"/>
          <w:szCs w:val="24"/>
        </w:rPr>
      </w:pPr>
    </w:p>
    <w:p w:rsidR="004A135B" w:rsidRDefault="004A135B" w:rsidP="00531840">
      <w:pPr>
        <w:pStyle w:val="ListParagraph"/>
        <w:rPr>
          <w:rFonts w:asciiTheme="majorBidi" w:hAnsiTheme="majorBidi" w:cstheme="majorBidi"/>
          <w:b/>
          <w:bCs/>
          <w:sz w:val="24"/>
          <w:szCs w:val="24"/>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337A74" w:rsidRDefault="00C20AF0" w:rsidP="002B7CE1">
      <w:pPr>
        <w:pStyle w:val="Heading1"/>
        <w:rPr>
          <w:rtl/>
        </w:rPr>
      </w:pPr>
      <w:r>
        <w:rPr>
          <w:rtl/>
        </w:rPr>
        <w:t>Textbook</w:t>
      </w:r>
      <w:r w:rsidR="00865412">
        <w:rPr>
          <w:rtl/>
        </w:rPr>
        <w:t>(</w:t>
      </w:r>
      <w:r>
        <w:rPr>
          <w:rtl/>
        </w:rPr>
        <w:t>s</w:t>
      </w:r>
      <w:r w:rsidR="00865412">
        <w:rPr>
          <w:rtl/>
        </w:rPr>
        <w:t>)</w:t>
      </w:r>
      <w:r>
        <w:rPr>
          <w:rtl/>
        </w:rPr>
        <w:t xml:space="preserve"> and References</w:t>
      </w:r>
    </w:p>
    <w:p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rsidTr="00C20AF0">
        <w:trPr>
          <w:trHeight w:val="345"/>
        </w:trPr>
        <w:tc>
          <w:tcPr>
            <w:tcW w:w="8630" w:type="dxa"/>
            <w:shd w:val="clear" w:color="auto" w:fill="D9D9D9" w:themeFill="background1" w:themeFillShade="D9"/>
          </w:tcPr>
          <w:p w:rsidR="007915A5" w:rsidRPr="009B49B1" w:rsidRDefault="007915A5" w:rsidP="00531840">
            <w:pPr>
              <w:rPr>
                <w:rFonts w:asciiTheme="majorBidi" w:hAnsiTheme="majorBidi" w:cstheme="majorBidi"/>
                <w:sz w:val="24"/>
                <w:szCs w:val="24"/>
              </w:rPr>
            </w:pPr>
            <w:r w:rsidRPr="009B49B1">
              <w:rPr>
                <w:rFonts w:asciiTheme="majorBidi" w:hAnsiTheme="majorBidi" w:cstheme="majorBidi"/>
                <w:sz w:val="24"/>
                <w:szCs w:val="24"/>
              </w:rPr>
              <w:t>Textbook</w:t>
            </w:r>
            <w:r w:rsidR="00865412" w:rsidRPr="009B49B1">
              <w:rPr>
                <w:rFonts w:asciiTheme="majorBidi" w:hAnsiTheme="majorBidi" w:cstheme="majorBidi"/>
                <w:sz w:val="24"/>
                <w:szCs w:val="24"/>
              </w:rPr>
              <w:t>(s)</w:t>
            </w:r>
          </w:p>
        </w:tc>
      </w:tr>
      <w:tr w:rsidR="00C20AF0" w:rsidTr="00865412">
        <w:trPr>
          <w:trHeight w:val="863"/>
        </w:trPr>
        <w:tc>
          <w:tcPr>
            <w:tcW w:w="8630" w:type="dxa"/>
          </w:tcPr>
          <w:p w:rsidR="008E17B0" w:rsidRPr="009B49B1" w:rsidRDefault="00216695" w:rsidP="008E17B0">
            <w:pPr>
              <w:rPr>
                <w:rFonts w:asciiTheme="majorBidi" w:hAnsiTheme="majorBidi" w:cstheme="majorBidi"/>
                <w:b/>
                <w:bCs/>
                <w:sz w:val="24"/>
                <w:szCs w:val="24"/>
              </w:rPr>
            </w:pPr>
            <w:r w:rsidRPr="009B49B1">
              <w:rPr>
                <w:rFonts w:asciiTheme="majorBidi" w:hAnsiTheme="majorBidi" w:cstheme="majorBidi"/>
                <w:b/>
                <w:bCs/>
                <w:sz w:val="24"/>
                <w:szCs w:val="24"/>
              </w:rPr>
              <w:fldChar w:fldCharType="begin"/>
            </w:r>
            <w:r w:rsidR="008E17B0" w:rsidRPr="009B49B1">
              <w:rPr>
                <w:rFonts w:asciiTheme="majorBidi" w:hAnsiTheme="majorBidi" w:cstheme="majorBidi"/>
                <w:b/>
                <w:bCs/>
                <w:sz w:val="24"/>
                <w:szCs w:val="24"/>
              </w:rPr>
              <w:instrText xml:space="preserve"> HYPERLINK "https://epdf.pub/nms-psychiatry-6th-edition.html" </w:instrText>
            </w:r>
            <w:r w:rsidRPr="009B49B1">
              <w:rPr>
                <w:rFonts w:asciiTheme="majorBidi" w:hAnsiTheme="majorBidi" w:cstheme="majorBidi"/>
                <w:b/>
                <w:bCs/>
                <w:sz w:val="24"/>
                <w:szCs w:val="24"/>
              </w:rPr>
              <w:fldChar w:fldCharType="separate"/>
            </w:r>
          </w:p>
          <w:p w:rsidR="008E17B0" w:rsidRPr="009B49B1" w:rsidRDefault="008E17B0" w:rsidP="009B49B1">
            <w:pPr>
              <w:pStyle w:val="Heading3"/>
              <w:numPr>
                <w:ilvl w:val="0"/>
                <w:numId w:val="1"/>
              </w:numPr>
              <w:ind w:left="360" w:hanging="450"/>
              <w:outlineLvl w:val="2"/>
              <w:rPr>
                <w:rFonts w:asciiTheme="majorBidi" w:eastAsiaTheme="minorHAnsi" w:hAnsiTheme="majorBidi" w:cstheme="majorBidi"/>
                <w:rtl/>
                <w:lang w:val="en-US" w:eastAsia="en-US"/>
              </w:rPr>
            </w:pPr>
            <w:r w:rsidRPr="009B49B1">
              <w:rPr>
                <w:rFonts w:asciiTheme="majorBidi" w:eastAsiaTheme="minorHAnsi" w:hAnsiTheme="majorBidi" w:cstheme="majorBidi"/>
                <w:rtl/>
                <w:lang w:val="en-US" w:eastAsia="en-US"/>
              </w:rPr>
              <w:t>NMS Psychiatry</w:t>
            </w:r>
            <w:r w:rsidR="00F95D71" w:rsidRPr="009B49B1">
              <w:rPr>
                <w:rFonts w:asciiTheme="majorBidi" w:eastAsiaTheme="minorHAnsi" w:hAnsiTheme="majorBidi"/>
                <w:rtl/>
                <w:lang w:eastAsia="en-US"/>
              </w:rPr>
              <w:t xml:space="preserve"> </w:t>
            </w:r>
            <w:r w:rsidRPr="009B49B1">
              <w:rPr>
                <w:rFonts w:asciiTheme="majorBidi" w:eastAsiaTheme="minorHAnsi" w:hAnsiTheme="majorBidi"/>
                <w:rtl/>
                <w:lang w:eastAsia="en-US"/>
              </w:rPr>
              <w:t>5</w:t>
            </w:r>
            <w:r w:rsidRPr="009B49B1">
              <w:rPr>
                <w:rFonts w:asciiTheme="majorBidi" w:eastAsiaTheme="minorHAnsi" w:hAnsiTheme="majorBidi" w:cstheme="majorBidi"/>
                <w:rtl/>
                <w:lang w:val="en-US" w:eastAsia="en-US"/>
              </w:rPr>
              <w:t>th Edition</w:t>
            </w:r>
          </w:p>
          <w:p w:rsidR="00C20AF0" w:rsidRPr="009B49B1" w:rsidRDefault="00216695" w:rsidP="008E17B0">
            <w:pPr>
              <w:rPr>
                <w:rFonts w:asciiTheme="majorBidi" w:hAnsiTheme="majorBidi" w:cstheme="majorBidi"/>
                <w:b/>
                <w:bCs/>
                <w:sz w:val="24"/>
                <w:szCs w:val="24"/>
              </w:rPr>
            </w:pPr>
            <w:r w:rsidRPr="009B49B1">
              <w:rPr>
                <w:rFonts w:asciiTheme="majorBidi" w:hAnsiTheme="majorBidi" w:cstheme="majorBidi"/>
                <w:b/>
                <w:bCs/>
                <w:sz w:val="24"/>
                <w:szCs w:val="24"/>
              </w:rPr>
              <w:fldChar w:fldCharType="end"/>
            </w:r>
          </w:p>
        </w:tc>
      </w:tr>
      <w:tr w:rsidR="007915A5" w:rsidTr="00C20AF0">
        <w:trPr>
          <w:trHeight w:val="390"/>
        </w:trPr>
        <w:tc>
          <w:tcPr>
            <w:tcW w:w="8630" w:type="dxa"/>
            <w:shd w:val="clear" w:color="auto" w:fill="D9D9D9" w:themeFill="background1" w:themeFillShade="D9"/>
          </w:tcPr>
          <w:p w:rsidR="007915A5" w:rsidRPr="009B49B1" w:rsidRDefault="007915A5" w:rsidP="00531840">
            <w:pPr>
              <w:rPr>
                <w:rFonts w:asciiTheme="majorBidi" w:hAnsiTheme="majorBidi" w:cstheme="majorBidi"/>
                <w:sz w:val="24"/>
                <w:szCs w:val="24"/>
              </w:rPr>
            </w:pPr>
            <w:r w:rsidRPr="009B49B1">
              <w:rPr>
                <w:rFonts w:asciiTheme="majorBidi" w:hAnsiTheme="majorBidi" w:cstheme="majorBidi"/>
                <w:sz w:val="24"/>
                <w:szCs w:val="24"/>
              </w:rPr>
              <w:t>References</w:t>
            </w:r>
          </w:p>
        </w:tc>
      </w:tr>
      <w:tr w:rsidR="00C20AF0" w:rsidTr="005649BF">
        <w:trPr>
          <w:trHeight w:val="998"/>
        </w:trPr>
        <w:tc>
          <w:tcPr>
            <w:tcW w:w="8630" w:type="dxa"/>
          </w:tcPr>
          <w:p w:rsidR="005649BF" w:rsidRPr="009B49B1" w:rsidRDefault="00D215AE" w:rsidP="008B27DA">
            <w:pPr>
              <w:pStyle w:val="ListParagraph"/>
              <w:numPr>
                <w:ilvl w:val="0"/>
                <w:numId w:val="1"/>
              </w:numPr>
              <w:ind w:left="270"/>
              <w:rPr>
                <w:rFonts w:asciiTheme="majorBidi" w:hAnsiTheme="majorBidi" w:cstheme="majorBidi"/>
                <w:b/>
                <w:bCs/>
                <w:sz w:val="24"/>
                <w:szCs w:val="24"/>
              </w:rPr>
            </w:pPr>
            <w:r w:rsidRPr="009B49B1">
              <w:rPr>
                <w:rFonts w:asciiTheme="majorBidi" w:hAnsiTheme="majorBidi" w:cstheme="majorBidi"/>
                <w:b/>
                <w:bCs/>
                <w:sz w:val="24"/>
                <w:szCs w:val="24"/>
              </w:rPr>
              <w:t>Published S</w:t>
            </w:r>
            <w:r w:rsidR="005649BF" w:rsidRPr="009B49B1">
              <w:rPr>
                <w:rFonts w:asciiTheme="majorBidi" w:hAnsiTheme="majorBidi" w:cstheme="majorBidi"/>
                <w:b/>
                <w:bCs/>
                <w:sz w:val="24"/>
                <w:szCs w:val="24"/>
              </w:rPr>
              <w:t>cientific papers</w:t>
            </w:r>
            <w:r w:rsidRPr="009B49B1">
              <w:rPr>
                <w:rFonts w:asciiTheme="majorBidi" w:hAnsiTheme="majorBidi" w:cstheme="majorBidi"/>
                <w:b/>
                <w:bCs/>
                <w:sz w:val="24"/>
                <w:szCs w:val="24"/>
              </w:rPr>
              <w:t>.</w:t>
            </w:r>
          </w:p>
          <w:p w:rsidR="00C20AF0" w:rsidRPr="009B49B1" w:rsidRDefault="00C20AF0" w:rsidP="00531840">
            <w:pPr>
              <w:rPr>
                <w:rFonts w:asciiTheme="majorBidi" w:hAnsiTheme="majorBidi" w:cstheme="majorBidi"/>
                <w:sz w:val="24"/>
                <w:szCs w:val="24"/>
              </w:rPr>
            </w:pPr>
          </w:p>
          <w:p w:rsidR="00C20AF0" w:rsidRPr="009B49B1" w:rsidRDefault="00C20AF0" w:rsidP="00531840">
            <w:pPr>
              <w:rPr>
                <w:rFonts w:asciiTheme="majorBidi" w:hAnsiTheme="majorBidi" w:cstheme="majorBidi"/>
                <w:sz w:val="24"/>
                <w:szCs w:val="24"/>
              </w:rPr>
            </w:pPr>
          </w:p>
        </w:tc>
      </w:tr>
    </w:tbl>
    <w:p w:rsidR="00CF00FF" w:rsidRDefault="00CF00FF"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8E17B0" w:rsidRDefault="008E17B0" w:rsidP="00531840">
      <w:pPr>
        <w:rPr>
          <w:rFonts w:asciiTheme="majorBidi" w:hAnsiTheme="majorBidi" w:cstheme="majorBidi"/>
          <w:sz w:val="24"/>
          <w:szCs w:val="24"/>
        </w:rPr>
      </w:pPr>
    </w:p>
    <w:p w:rsidR="008E17B0" w:rsidRDefault="008E17B0" w:rsidP="00531840">
      <w:pPr>
        <w:rPr>
          <w:rFonts w:asciiTheme="majorBidi" w:hAnsiTheme="majorBidi" w:cstheme="majorBidi"/>
          <w:sz w:val="24"/>
          <w:szCs w:val="24"/>
        </w:rPr>
      </w:pPr>
    </w:p>
    <w:p w:rsidR="008E17B0" w:rsidRDefault="008E17B0" w:rsidP="00531840">
      <w:pPr>
        <w:rPr>
          <w:rFonts w:asciiTheme="majorBidi" w:hAnsiTheme="majorBidi" w:cstheme="majorBidi"/>
          <w:sz w:val="24"/>
          <w:szCs w:val="24"/>
        </w:rPr>
      </w:pPr>
    </w:p>
    <w:p w:rsidR="008E17B0" w:rsidRDefault="008E17B0" w:rsidP="00531840">
      <w:pPr>
        <w:rPr>
          <w:rFonts w:asciiTheme="majorBidi" w:hAnsiTheme="majorBidi" w:cstheme="majorBidi"/>
          <w:sz w:val="24"/>
          <w:szCs w:val="24"/>
        </w:rPr>
      </w:pPr>
    </w:p>
    <w:p w:rsidR="008E17B0" w:rsidRDefault="008E17B0" w:rsidP="00531840">
      <w:pPr>
        <w:rPr>
          <w:rFonts w:asciiTheme="majorBidi" w:hAnsiTheme="majorBidi" w:cstheme="majorBidi"/>
          <w:sz w:val="24"/>
          <w:szCs w:val="24"/>
        </w:rPr>
      </w:pPr>
    </w:p>
    <w:p w:rsidR="004A135B" w:rsidRPr="005649BF" w:rsidRDefault="008118D3" w:rsidP="00CC3707">
      <w:pPr>
        <w:pStyle w:val="Heading1"/>
        <w:rPr>
          <w:rtl/>
        </w:rPr>
      </w:pPr>
      <w:r w:rsidRPr="009B49B1">
        <w:rPr>
          <w:rtl/>
        </w:rPr>
        <w:lastRenderedPageBreak/>
        <w:t>Textb</w:t>
      </w:r>
      <w:r w:rsidR="005649BF" w:rsidRPr="009B49B1">
        <w:rPr>
          <w:rtl/>
        </w:rPr>
        <w:t>ook Cover</w:t>
      </w:r>
    </w:p>
    <w:p w:rsidR="004A135B" w:rsidRDefault="004A135B" w:rsidP="00531840">
      <w:pPr>
        <w:rPr>
          <w:rFonts w:asciiTheme="majorBidi" w:hAnsiTheme="majorBidi" w:cstheme="majorBidi"/>
          <w:sz w:val="24"/>
          <w:szCs w:val="24"/>
          <w:lang w:bidi="ar-JO"/>
        </w:rPr>
      </w:pPr>
    </w:p>
    <w:p w:rsidR="004A135B" w:rsidRDefault="009B49B1" w:rsidP="00531840">
      <w:pPr>
        <w:rPr>
          <w:rFonts w:asciiTheme="majorBidi" w:hAnsiTheme="majorBidi" w:cstheme="majorBidi"/>
          <w:sz w:val="24"/>
          <w:szCs w:val="24"/>
          <w:lang w:bidi="ar-JO"/>
        </w:rPr>
      </w:pPr>
      <w:r>
        <w:rPr>
          <w:noProof/>
        </w:rPr>
        <w:drawing>
          <wp:anchor distT="0" distB="0" distL="114300" distR="114300" simplePos="0" relativeHeight="251667456" behindDoc="0" locked="0" layoutInCell="1" allowOverlap="1" wp14:anchorId="099996CD" wp14:editId="643AF70F">
            <wp:simplePos x="0" y="0"/>
            <wp:positionH relativeFrom="column">
              <wp:posOffset>1154430</wp:posOffset>
            </wp:positionH>
            <wp:positionV relativeFrom="paragraph">
              <wp:posOffset>379095</wp:posOffset>
            </wp:positionV>
            <wp:extent cx="3169920" cy="3923665"/>
            <wp:effectExtent l="0" t="0" r="0" b="0"/>
            <wp:wrapTopAndBottom/>
            <wp:docPr id="3" name="Picture 1" descr="Image result for psychiatry nms pd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sychiatry nms pdf&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20" cy="3923665"/>
                    </a:xfrm>
                    <a:prstGeom prst="rect">
                      <a:avLst/>
                    </a:prstGeom>
                    <a:noFill/>
                    <a:ln w="9525">
                      <a:noFill/>
                      <a:miter lim="800000"/>
                      <a:headEnd/>
                      <a:tailEnd/>
                    </a:ln>
                  </pic:spPr>
                </pic:pic>
              </a:graphicData>
            </a:graphic>
          </wp:anchor>
        </w:drawing>
      </w: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0A00F2" w:rsidRDefault="000A00F2" w:rsidP="00531840">
      <w:pPr>
        <w:rPr>
          <w:rFonts w:asciiTheme="majorBidi" w:hAnsiTheme="majorBidi" w:cstheme="majorBidi"/>
          <w:sz w:val="24"/>
          <w:szCs w:val="24"/>
          <w:lang w:bidi="ar-JO"/>
        </w:rPr>
      </w:pPr>
    </w:p>
    <w:p w:rsidR="00525623" w:rsidRDefault="00525623" w:rsidP="00531840">
      <w:pPr>
        <w:rPr>
          <w:rFonts w:asciiTheme="majorBidi" w:hAnsiTheme="majorBidi" w:cstheme="majorBidi"/>
          <w:sz w:val="24"/>
          <w:szCs w:val="24"/>
          <w:lang w:bidi="ar-JO"/>
        </w:rPr>
      </w:pPr>
    </w:p>
    <w:p w:rsidR="00525623" w:rsidRDefault="00525623" w:rsidP="00531840">
      <w:pPr>
        <w:rPr>
          <w:rFonts w:asciiTheme="majorBidi" w:hAnsiTheme="majorBidi" w:cstheme="majorBidi"/>
          <w:sz w:val="24"/>
          <w:szCs w:val="24"/>
          <w:lang w:bidi="ar-JO"/>
        </w:rPr>
      </w:pPr>
    </w:p>
    <w:p w:rsidR="00525623" w:rsidRDefault="00525623" w:rsidP="00531840">
      <w:pPr>
        <w:rPr>
          <w:rFonts w:asciiTheme="majorBidi" w:hAnsiTheme="majorBidi" w:cstheme="majorBidi"/>
          <w:sz w:val="24"/>
          <w:szCs w:val="24"/>
          <w:lang w:bidi="ar-JO"/>
        </w:rPr>
      </w:pPr>
    </w:p>
    <w:p w:rsidR="00525623" w:rsidRDefault="00525623" w:rsidP="00531840">
      <w:pPr>
        <w:rPr>
          <w:rFonts w:asciiTheme="majorBidi" w:hAnsiTheme="majorBidi" w:cstheme="majorBidi"/>
          <w:sz w:val="24"/>
          <w:szCs w:val="24"/>
          <w:lang w:bidi="ar-JO"/>
        </w:rPr>
      </w:pPr>
    </w:p>
    <w:p w:rsidR="00525623" w:rsidRDefault="00525623" w:rsidP="00531840">
      <w:pPr>
        <w:rPr>
          <w:rFonts w:asciiTheme="majorBidi" w:hAnsiTheme="majorBidi" w:cstheme="majorBidi"/>
          <w:sz w:val="24"/>
          <w:szCs w:val="24"/>
          <w:lang w:bidi="ar-JO"/>
        </w:rPr>
      </w:pPr>
    </w:p>
    <w:p w:rsidR="002B7CE1" w:rsidRDefault="002B7CE1" w:rsidP="00531840">
      <w:pPr>
        <w:rPr>
          <w:rFonts w:asciiTheme="majorBidi" w:hAnsiTheme="majorBidi" w:cstheme="majorBidi"/>
          <w:sz w:val="24"/>
          <w:szCs w:val="24"/>
          <w:lang w:bidi="ar-JO"/>
        </w:rPr>
      </w:pPr>
    </w:p>
    <w:p w:rsidR="00CC3707" w:rsidRDefault="00CC3707" w:rsidP="00C65E6C">
      <w:pPr>
        <w:pStyle w:val="Heading1"/>
        <w:rPr>
          <w:lang w:val="en-US"/>
        </w:rPr>
      </w:pPr>
      <w:r w:rsidRPr="00CC3707">
        <w:rPr>
          <w:rtl/>
        </w:rPr>
        <w:t>T</w:t>
      </w:r>
      <w:r>
        <w:rPr>
          <w:rFonts w:hint="cs"/>
          <w:rtl/>
        </w:rPr>
        <w:t xml:space="preserve">opics </w:t>
      </w:r>
      <w:r w:rsidRPr="00CC3707">
        <w:rPr>
          <w:rtl/>
        </w:rPr>
        <w:t>and Teaching Methods</w:t>
      </w:r>
      <w:bookmarkStart w:id="0" w:name="_GoBack"/>
      <w:bookmarkEnd w:id="0"/>
    </w:p>
    <w:p w:rsidR="00525623" w:rsidRPr="00525623" w:rsidRDefault="00525623" w:rsidP="00CC3707">
      <w:pPr>
        <w:pStyle w:val="Heading1"/>
        <w:rPr>
          <w:rtl/>
          <w:lang w:val="en-US"/>
        </w:rPr>
      </w:pPr>
    </w:p>
    <w:p w:rsidR="00CC3707" w:rsidRPr="00CC3707" w:rsidRDefault="00CC3707" w:rsidP="00CC3707">
      <w:pPr>
        <w:pStyle w:val="Heading1"/>
        <w:rPr>
          <w:rtl/>
        </w:rPr>
      </w:pPr>
    </w:p>
    <w:p w:rsidR="00EC1485" w:rsidRPr="00DD52C5" w:rsidRDefault="00EC1485" w:rsidP="00EC1485">
      <w:pPr>
        <w:rPr>
          <w:rFonts w:asciiTheme="majorBidi" w:hAnsiTheme="majorBidi" w:cstheme="majorBidi"/>
          <w:b/>
          <w:bCs/>
          <w:sz w:val="24"/>
          <w:szCs w:val="24"/>
        </w:rPr>
      </w:pPr>
      <w:r w:rsidRPr="00DD52C5">
        <w:rPr>
          <w:rFonts w:asciiTheme="majorBidi" w:hAnsiTheme="majorBidi" w:cstheme="majorBidi"/>
          <w:b/>
          <w:bCs/>
          <w:sz w:val="24"/>
          <w:szCs w:val="24"/>
        </w:rPr>
        <w:t xml:space="preserve">Learning outcomes: There are major learning objectives for this course: </w:t>
      </w:r>
    </w:p>
    <w:p w:rsidR="00EC1485" w:rsidRPr="00DD52C5" w:rsidRDefault="00EC1485" w:rsidP="00EC1485">
      <w:pPr>
        <w:rPr>
          <w:rFonts w:asciiTheme="majorBidi" w:hAnsiTheme="majorBidi" w:cstheme="majorBidi"/>
          <w:sz w:val="24"/>
          <w:szCs w:val="24"/>
        </w:rPr>
      </w:pPr>
      <w:r w:rsidRPr="00DD52C5">
        <w:rPr>
          <w:rFonts w:asciiTheme="majorBidi" w:hAnsiTheme="majorBidi" w:cstheme="majorBidi"/>
          <w:sz w:val="24"/>
          <w:szCs w:val="24"/>
        </w:rPr>
        <w:t>1. How to obtain</w:t>
      </w:r>
      <w:r w:rsidRPr="00DD52C5">
        <w:rPr>
          <w:rFonts w:asciiTheme="majorBidi" w:hAnsiTheme="majorBidi" w:cstheme="majorBidi"/>
          <w:b/>
          <w:bCs/>
          <w:sz w:val="24"/>
          <w:szCs w:val="24"/>
        </w:rPr>
        <w:t xml:space="preserve"> </w:t>
      </w:r>
      <w:r w:rsidRPr="00DD52C5">
        <w:rPr>
          <w:rFonts w:asciiTheme="majorBidi" w:hAnsiTheme="majorBidi" w:cstheme="majorBidi"/>
          <w:sz w:val="24"/>
          <w:szCs w:val="24"/>
        </w:rPr>
        <w:t>psychiatric history, Physical the mental status examination</w:t>
      </w:r>
    </w:p>
    <w:p w:rsidR="00EC1485" w:rsidRPr="00DD52C5" w:rsidRDefault="00EC1485" w:rsidP="00EC1485">
      <w:pPr>
        <w:rPr>
          <w:rFonts w:asciiTheme="majorBidi" w:hAnsiTheme="majorBidi" w:cstheme="majorBidi"/>
          <w:sz w:val="24"/>
          <w:szCs w:val="24"/>
        </w:rPr>
      </w:pPr>
      <w:r w:rsidRPr="00DD52C5">
        <w:rPr>
          <w:rFonts w:asciiTheme="majorBidi" w:hAnsiTheme="majorBidi" w:cstheme="majorBidi"/>
          <w:sz w:val="24"/>
          <w:szCs w:val="24"/>
        </w:rPr>
        <w:t xml:space="preserve">2. Define the criteria to diagnose common child, adolescent and adult psychiatric conditions. </w:t>
      </w:r>
    </w:p>
    <w:p w:rsidR="00EC1485" w:rsidRPr="00DD52C5" w:rsidRDefault="00EC1485" w:rsidP="00EC1485">
      <w:pPr>
        <w:rPr>
          <w:rFonts w:asciiTheme="majorBidi" w:hAnsiTheme="majorBidi" w:cstheme="majorBidi"/>
          <w:sz w:val="24"/>
          <w:szCs w:val="24"/>
        </w:rPr>
      </w:pPr>
      <w:r w:rsidRPr="00DD52C5">
        <w:rPr>
          <w:rFonts w:asciiTheme="majorBidi" w:hAnsiTheme="majorBidi" w:cstheme="majorBidi"/>
          <w:sz w:val="24"/>
          <w:szCs w:val="24"/>
        </w:rPr>
        <w:t xml:space="preserve">3. Compare differential diagnoses across the spectrum of illness. </w:t>
      </w:r>
    </w:p>
    <w:p w:rsidR="00EC1485" w:rsidRPr="00DD52C5" w:rsidRDefault="00EC1485" w:rsidP="00EC1485">
      <w:pPr>
        <w:rPr>
          <w:rFonts w:asciiTheme="majorBidi" w:hAnsiTheme="majorBidi" w:cstheme="majorBidi"/>
          <w:sz w:val="24"/>
          <w:szCs w:val="24"/>
        </w:rPr>
      </w:pPr>
      <w:r w:rsidRPr="00DD52C5">
        <w:rPr>
          <w:rFonts w:asciiTheme="majorBidi" w:hAnsiTheme="majorBidi" w:cstheme="majorBidi"/>
          <w:sz w:val="24"/>
          <w:szCs w:val="24"/>
        </w:rPr>
        <w:t xml:space="preserve">4. Formulate appropriate treatment plans for each of the major psychiatric disorders discussed. </w:t>
      </w:r>
    </w:p>
    <w:p w:rsidR="00EC1485" w:rsidRPr="00DD52C5" w:rsidRDefault="00EC1485" w:rsidP="00EC1485">
      <w:pPr>
        <w:rPr>
          <w:rFonts w:asciiTheme="majorBidi" w:hAnsiTheme="majorBidi" w:cstheme="majorBidi"/>
          <w:sz w:val="24"/>
          <w:szCs w:val="24"/>
        </w:rPr>
      </w:pPr>
      <w:r w:rsidRPr="00DD52C5">
        <w:rPr>
          <w:rFonts w:asciiTheme="majorBidi" w:hAnsiTheme="majorBidi" w:cstheme="majorBidi"/>
          <w:sz w:val="24"/>
          <w:szCs w:val="24"/>
        </w:rPr>
        <w:t>5. Gain interviewing skills with psychiatric patients.</w:t>
      </w:r>
    </w:p>
    <w:p w:rsidR="00EC1485" w:rsidRPr="00DD52C5" w:rsidRDefault="00EC1485" w:rsidP="00EC1485">
      <w:pPr>
        <w:rPr>
          <w:rFonts w:asciiTheme="majorBidi" w:hAnsiTheme="majorBidi" w:cstheme="majorBidi"/>
          <w:b/>
          <w:bCs/>
          <w:sz w:val="24"/>
          <w:szCs w:val="24"/>
        </w:rPr>
      </w:pPr>
      <w:r w:rsidRPr="00DD52C5">
        <w:rPr>
          <w:rFonts w:asciiTheme="majorBidi" w:hAnsiTheme="majorBidi" w:cstheme="majorBidi"/>
          <w:b/>
          <w:bCs/>
          <w:sz w:val="24"/>
          <w:szCs w:val="24"/>
        </w:rPr>
        <w:t xml:space="preserve">At completion of this course in Psychiatry, all medical students are expected at a minimum to have the following basic competencies: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 Differentiate between the major mood disorders and bereavement.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2. Construct treatment plans utilizing appropriate antidepressant medications and mood stabilizers.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3. Compare the various types of Psychotic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4. Design treatment approaches that utilize antipsychotic medications.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5. Evaluate patients with eating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6. Compare the various types of Sleep Disorders.</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 7. Manage patients with common General Medical Conditions that cause psychiatric symptoms – including neurologic and endocrine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8. Categorize the groupings of Personality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9. Differentiate between the Somatoform Disorders including Factitious Disorder and Malingering.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10. Demonstrate the ability to diagnose Anxiety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11. Formulate treatment with Anxiolytics and sedative-hypnotic medications.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12. List stages of normal childhood development.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13. Identify common Child and Adolescent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lastRenderedPageBreak/>
        <w:t xml:space="preserve">14. Distinguish common etiologies for Adjustment Disorders.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15. List common Geriatric Disorders including Delirium and Dementia.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 xml:space="preserve">16. Manage treatment plans utilizing Stimulants and Non-stimulants utilized for Attention Deficit Hyperactivity Disorder. </w:t>
      </w:r>
    </w:p>
    <w:p w:rsidR="00EC1485" w:rsidRPr="00DD52C5" w:rsidRDefault="00EC1485" w:rsidP="00EC1485">
      <w:pPr>
        <w:ind w:left="426"/>
        <w:rPr>
          <w:rFonts w:asciiTheme="majorBidi" w:hAnsiTheme="majorBidi" w:cstheme="majorBidi"/>
          <w:sz w:val="24"/>
          <w:szCs w:val="24"/>
        </w:rPr>
      </w:pPr>
      <w:r w:rsidRPr="00DD52C5">
        <w:rPr>
          <w:rFonts w:asciiTheme="majorBidi" w:hAnsiTheme="majorBidi" w:cstheme="majorBidi"/>
          <w:sz w:val="24"/>
          <w:szCs w:val="24"/>
        </w:rPr>
        <w:t>17. Contrast Drug &amp; Alcohol Abuse versus Dependence.</w:t>
      </w:r>
    </w:p>
    <w:p w:rsidR="00EC1485" w:rsidRPr="00DD52C5" w:rsidRDefault="00EC1485" w:rsidP="00EC1485">
      <w:pPr>
        <w:rPr>
          <w:rFonts w:asciiTheme="majorBidi" w:hAnsiTheme="majorBidi" w:cstheme="majorBidi"/>
          <w:sz w:val="24"/>
          <w:szCs w:val="24"/>
        </w:rPr>
      </w:pPr>
    </w:p>
    <w:p w:rsidR="00EC1485" w:rsidRPr="00DD52C5" w:rsidRDefault="00EC1485" w:rsidP="00EC1485">
      <w:pPr>
        <w:rPr>
          <w:rFonts w:asciiTheme="majorBidi" w:hAnsiTheme="majorBidi" w:cstheme="majorBidi"/>
          <w:b/>
          <w:bCs/>
          <w:sz w:val="24"/>
          <w:szCs w:val="24"/>
        </w:rPr>
      </w:pPr>
    </w:p>
    <w:p w:rsidR="00EC1485" w:rsidRPr="00DD52C5" w:rsidRDefault="00EC1485" w:rsidP="00EC1485">
      <w:pPr>
        <w:ind w:hanging="426"/>
        <w:rPr>
          <w:rFonts w:asciiTheme="majorBidi" w:hAnsiTheme="majorBidi" w:cstheme="majorBidi"/>
          <w:sz w:val="24"/>
          <w:szCs w:val="24"/>
        </w:rPr>
      </w:pPr>
      <w:r w:rsidRPr="00DD52C5">
        <w:rPr>
          <w:rFonts w:asciiTheme="majorBidi" w:hAnsiTheme="majorBidi" w:cstheme="majorBidi"/>
          <w:b/>
          <w:bCs/>
          <w:sz w:val="24"/>
          <w:szCs w:val="24"/>
        </w:rPr>
        <w:t>Topics covered in lectures and seminars</w:t>
      </w:r>
      <w:r w:rsidRPr="00DD52C5">
        <w:rPr>
          <w:rFonts w:asciiTheme="majorBidi" w:hAnsiTheme="majorBidi" w:cstheme="majorBidi"/>
          <w:sz w:val="24"/>
          <w:szCs w:val="24"/>
        </w:rPr>
        <w:t xml:space="preserve">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Mood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Antidepressants &amp; Mood Stabilizers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Psychotic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Antipsychotics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Anxiety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Anxiolytics, Etc.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Personality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Eating &amp; Sleeping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Adjustment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Psychiatric Emergencies&amp; Substance Abuse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Somatoform Disorders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General Medical Conditions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Delirium &amp; Dementias and Other Cognitive Disorders</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Additional Medications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Normal Growth &amp; Development </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 xml:space="preserve"> Child &amp; Adolescent Psychiatry</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Geriatric Psychiatry</w:t>
      </w:r>
    </w:p>
    <w:p w:rsidR="00EC1485" w:rsidRPr="00DD52C5" w:rsidRDefault="00EC1485" w:rsidP="004E42EE">
      <w:pPr>
        <w:pStyle w:val="ListParagraph"/>
        <w:numPr>
          <w:ilvl w:val="0"/>
          <w:numId w:val="7"/>
        </w:numPr>
        <w:rPr>
          <w:rFonts w:asciiTheme="majorBidi" w:hAnsiTheme="majorBidi" w:cstheme="majorBidi"/>
          <w:sz w:val="24"/>
          <w:szCs w:val="24"/>
        </w:rPr>
      </w:pPr>
      <w:r w:rsidRPr="00DD52C5">
        <w:rPr>
          <w:rFonts w:asciiTheme="majorBidi" w:hAnsiTheme="majorBidi" w:cstheme="majorBidi"/>
          <w:sz w:val="24"/>
          <w:szCs w:val="24"/>
        </w:rPr>
        <w:t>Dissociative and Amnestic Disorders</w:t>
      </w:r>
    </w:p>
    <w:p w:rsidR="00F472A5" w:rsidRPr="00DD52C5" w:rsidRDefault="00F472A5" w:rsidP="00F472A5">
      <w:pPr>
        <w:tabs>
          <w:tab w:val="left" w:pos="360"/>
          <w:tab w:val="left" w:pos="720"/>
        </w:tabs>
        <w:rPr>
          <w:rFonts w:asciiTheme="majorBidi" w:hAnsiTheme="majorBidi" w:cstheme="majorBidi"/>
        </w:rPr>
      </w:pPr>
    </w:p>
    <w:p w:rsidR="00EC1485" w:rsidRPr="00DD52C5" w:rsidRDefault="00EC1485" w:rsidP="00EC1485">
      <w:pPr>
        <w:ind w:hanging="142"/>
        <w:rPr>
          <w:rFonts w:asciiTheme="majorBidi" w:hAnsiTheme="majorBidi" w:cstheme="majorBidi"/>
          <w:sz w:val="24"/>
          <w:szCs w:val="24"/>
        </w:rPr>
      </w:pPr>
    </w:p>
    <w:p w:rsidR="00F472A5" w:rsidRPr="00F472A5" w:rsidRDefault="00F472A5" w:rsidP="00F472A5">
      <w:pPr>
        <w:pStyle w:val="BodyText"/>
        <w:spacing w:before="72" w:line="247" w:lineRule="auto"/>
        <w:ind w:right="864"/>
        <w:jc w:val="both"/>
        <w:rPr>
          <w:rFonts w:asciiTheme="majorBidi" w:hAnsiTheme="majorBidi" w:cstheme="majorBidi"/>
          <w:lang w:val="en-US" w:bidi="ar-JO"/>
        </w:rPr>
      </w:pPr>
    </w:p>
    <w:p w:rsidR="007F539B" w:rsidRDefault="007F539B" w:rsidP="007F539B">
      <w:pPr>
        <w:autoSpaceDE w:val="0"/>
        <w:autoSpaceDN w:val="0"/>
        <w:adjustRightInd w:val="0"/>
        <w:ind w:left="-180"/>
        <w:rPr>
          <w:rFonts w:asciiTheme="majorBidi" w:hAnsiTheme="majorBidi" w:cstheme="majorBidi"/>
          <w:b/>
          <w:bCs/>
        </w:rPr>
      </w:pPr>
    </w:p>
    <w:p w:rsidR="00F472A5" w:rsidRDefault="00F472A5" w:rsidP="007F539B">
      <w:pPr>
        <w:autoSpaceDE w:val="0"/>
        <w:autoSpaceDN w:val="0"/>
        <w:adjustRightInd w:val="0"/>
        <w:ind w:left="-180"/>
        <w:rPr>
          <w:rFonts w:asciiTheme="majorBidi" w:hAnsiTheme="majorBidi" w:cstheme="majorBidi"/>
          <w:b/>
          <w:bCs/>
        </w:rPr>
      </w:pPr>
    </w:p>
    <w:p w:rsidR="00F472A5" w:rsidRDefault="00F472A5" w:rsidP="007F539B">
      <w:pPr>
        <w:autoSpaceDE w:val="0"/>
        <w:autoSpaceDN w:val="0"/>
        <w:adjustRightInd w:val="0"/>
        <w:ind w:left="-180"/>
        <w:rPr>
          <w:rFonts w:asciiTheme="majorBidi" w:hAnsiTheme="majorBidi" w:cstheme="majorBidi"/>
          <w:b/>
          <w:bCs/>
        </w:rPr>
      </w:pPr>
    </w:p>
    <w:p w:rsidR="00F472A5" w:rsidRDefault="00F472A5" w:rsidP="007F539B">
      <w:pPr>
        <w:autoSpaceDE w:val="0"/>
        <w:autoSpaceDN w:val="0"/>
        <w:adjustRightInd w:val="0"/>
        <w:ind w:left="-180"/>
        <w:rPr>
          <w:rFonts w:asciiTheme="majorBidi" w:hAnsiTheme="majorBidi" w:cstheme="majorBidi"/>
          <w:b/>
          <w:bCs/>
        </w:rPr>
      </w:pPr>
    </w:p>
    <w:p w:rsidR="008E17B0" w:rsidRDefault="008E17B0" w:rsidP="00525623">
      <w:pPr>
        <w:autoSpaceDE w:val="0"/>
        <w:autoSpaceDN w:val="0"/>
        <w:adjustRightInd w:val="0"/>
        <w:rPr>
          <w:rFonts w:asciiTheme="majorBidi" w:hAnsiTheme="majorBidi" w:cstheme="majorBidi"/>
          <w:b/>
          <w:bCs/>
        </w:rPr>
      </w:pPr>
    </w:p>
    <w:p w:rsidR="008E17B0" w:rsidRPr="00DD52C5" w:rsidRDefault="008E17B0" w:rsidP="007F539B">
      <w:pPr>
        <w:autoSpaceDE w:val="0"/>
        <w:autoSpaceDN w:val="0"/>
        <w:adjustRightInd w:val="0"/>
        <w:ind w:left="-180"/>
        <w:rPr>
          <w:rFonts w:asciiTheme="majorBidi" w:hAnsiTheme="majorBidi" w:cstheme="majorBidi"/>
          <w:b/>
          <w:bCs/>
        </w:rPr>
      </w:pPr>
    </w:p>
    <w:p w:rsidR="007F539B" w:rsidRPr="009B49B1" w:rsidRDefault="007F539B" w:rsidP="00CC3707">
      <w:pPr>
        <w:pStyle w:val="Heading1"/>
        <w:rPr>
          <w:rtl/>
        </w:rPr>
      </w:pPr>
      <w:r w:rsidRPr="009B49B1">
        <w:rPr>
          <w:rtl/>
        </w:rPr>
        <w:t>List of lectures and discussed Subjects and their Objectives</w:t>
      </w:r>
    </w:p>
    <w:p w:rsidR="007F539B" w:rsidRPr="00F472A5" w:rsidRDefault="007F539B" w:rsidP="007F539B">
      <w:pPr>
        <w:autoSpaceDE w:val="0"/>
        <w:autoSpaceDN w:val="0"/>
        <w:adjustRightInd w:val="0"/>
        <w:ind w:left="-720"/>
        <w:rPr>
          <w:rFonts w:asciiTheme="majorBidi" w:hAnsiTheme="majorBidi" w:cstheme="majorBidi"/>
          <w:b/>
          <w:bCs/>
          <w:sz w:val="28"/>
          <w:szCs w:val="28"/>
          <w:highlight w:val="yellow"/>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520"/>
        <w:gridCol w:w="6684"/>
      </w:tblGrid>
      <w:tr w:rsidR="007F539B" w:rsidRPr="00F472A5" w:rsidTr="008118D3">
        <w:trPr>
          <w:trHeight w:val="95"/>
        </w:trPr>
        <w:tc>
          <w:tcPr>
            <w:tcW w:w="516" w:type="dxa"/>
          </w:tcPr>
          <w:p w:rsidR="007F539B" w:rsidRPr="00991EE6" w:rsidRDefault="008118D3" w:rsidP="007F539B">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No.</w:t>
            </w:r>
          </w:p>
        </w:tc>
        <w:tc>
          <w:tcPr>
            <w:tcW w:w="2520" w:type="dxa"/>
          </w:tcPr>
          <w:p w:rsidR="007F539B" w:rsidRPr="00991EE6" w:rsidRDefault="007F539B"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Topic</w:t>
            </w:r>
          </w:p>
        </w:tc>
        <w:tc>
          <w:tcPr>
            <w:tcW w:w="6684" w:type="dxa"/>
          </w:tcPr>
          <w:p w:rsidR="007F539B" w:rsidRPr="00991EE6" w:rsidRDefault="007F539B" w:rsidP="007F539B">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Objectives</w:t>
            </w:r>
          </w:p>
        </w:tc>
      </w:tr>
      <w:tr w:rsidR="00FE09F4" w:rsidRPr="00F472A5" w:rsidTr="008118D3">
        <w:trPr>
          <w:trHeight w:val="95"/>
        </w:trPr>
        <w:tc>
          <w:tcPr>
            <w:tcW w:w="516" w:type="dxa"/>
          </w:tcPr>
          <w:p w:rsidR="00FE09F4" w:rsidRPr="00991EE6" w:rsidRDefault="00FE09F4" w:rsidP="007F539B">
            <w:pPr>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FE09F4" w:rsidRPr="00991EE6" w:rsidRDefault="00FE09F4" w:rsidP="00775404">
            <w:pPr>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Approach to Psychiatry</w:t>
            </w:r>
          </w:p>
        </w:tc>
        <w:tc>
          <w:tcPr>
            <w:tcW w:w="6684" w:type="dxa"/>
          </w:tcPr>
          <w:p w:rsidR="00775404" w:rsidRDefault="00775404" w:rsidP="00775404">
            <w:pPr>
              <w:pStyle w:val="ListParagraph"/>
              <w:rPr>
                <w:rFonts w:asciiTheme="majorBidi" w:hAnsiTheme="majorBidi" w:cstheme="majorBidi"/>
                <w:color w:val="000000" w:themeColor="text1"/>
                <w:sz w:val="20"/>
                <w:szCs w:val="20"/>
              </w:rPr>
            </w:pPr>
          </w:p>
          <w:p w:rsidR="00FE09F4" w:rsidRDefault="00FE09F4" w:rsidP="004E42EE">
            <w:pPr>
              <w:pStyle w:val="ListParagraph"/>
              <w:numPr>
                <w:ilvl w:val="0"/>
                <w:numId w:val="14"/>
              </w:num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Review the evolutionary steps accomplished in the psychiatry field</w:t>
            </w:r>
          </w:p>
          <w:p w:rsidR="00775404" w:rsidRPr="00775404" w:rsidRDefault="00775404" w:rsidP="004E42EE">
            <w:pPr>
              <w:pStyle w:val="ListParagraph"/>
              <w:numPr>
                <w:ilvl w:val="0"/>
                <w:numId w:val="14"/>
              </w:num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Discuss the basic psychiatric theories </w:t>
            </w:r>
          </w:p>
        </w:tc>
      </w:tr>
      <w:tr w:rsidR="007F539B" w:rsidRPr="00F472A5" w:rsidTr="00775404">
        <w:trPr>
          <w:trHeight w:val="1007"/>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2</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Psychiatric history, examination and diagnosis</w:t>
            </w:r>
          </w:p>
        </w:tc>
        <w:tc>
          <w:tcPr>
            <w:tcW w:w="6684" w:type="dxa"/>
          </w:tcPr>
          <w:p w:rsidR="00775404" w:rsidRDefault="00775404" w:rsidP="00775404">
            <w:pPr>
              <w:spacing w:after="0" w:line="240" w:lineRule="auto"/>
              <w:ind w:left="366"/>
              <w:rPr>
                <w:rFonts w:asciiTheme="majorBidi" w:hAnsiTheme="majorBidi" w:cstheme="majorBidi"/>
                <w:color w:val="000000" w:themeColor="text1"/>
                <w:sz w:val="20"/>
                <w:szCs w:val="20"/>
              </w:rPr>
            </w:pPr>
          </w:p>
          <w:p w:rsidR="00775404" w:rsidRDefault="00AB1CBC" w:rsidP="00775404">
            <w:pPr>
              <w:numPr>
                <w:ilvl w:val="0"/>
                <w:numId w:val="2"/>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Learn</w:t>
            </w:r>
            <w:r w:rsidR="007C4B97" w:rsidRPr="00991EE6">
              <w:rPr>
                <w:rFonts w:asciiTheme="majorBidi" w:hAnsiTheme="majorBidi" w:cstheme="majorBidi"/>
                <w:color w:val="000000" w:themeColor="text1"/>
                <w:sz w:val="20"/>
                <w:szCs w:val="20"/>
              </w:rPr>
              <w:t xml:space="preserve"> </w:t>
            </w:r>
            <w:r w:rsidR="00775404">
              <w:rPr>
                <w:rFonts w:asciiTheme="majorBidi" w:hAnsiTheme="majorBidi" w:cstheme="majorBidi"/>
                <w:color w:val="000000" w:themeColor="text1"/>
                <w:sz w:val="20"/>
                <w:szCs w:val="20"/>
              </w:rPr>
              <w:t>how</w:t>
            </w:r>
            <w:r w:rsidR="007C4B97" w:rsidRPr="00991EE6">
              <w:rPr>
                <w:rFonts w:asciiTheme="majorBidi" w:hAnsiTheme="majorBidi" w:cstheme="majorBidi"/>
                <w:color w:val="000000" w:themeColor="text1"/>
                <w:sz w:val="20"/>
                <w:szCs w:val="20"/>
              </w:rPr>
              <w:t xml:space="preserve"> </w:t>
            </w:r>
            <w:r w:rsidR="00775404">
              <w:rPr>
                <w:rFonts w:asciiTheme="majorBidi" w:hAnsiTheme="majorBidi" w:cstheme="majorBidi"/>
                <w:color w:val="000000" w:themeColor="text1"/>
                <w:sz w:val="20"/>
                <w:szCs w:val="20"/>
              </w:rPr>
              <w:t xml:space="preserve">to </w:t>
            </w:r>
            <w:r w:rsidR="007C4B97" w:rsidRPr="00991EE6">
              <w:rPr>
                <w:rFonts w:asciiTheme="majorBidi" w:hAnsiTheme="majorBidi" w:cstheme="majorBidi"/>
                <w:color w:val="000000" w:themeColor="text1"/>
                <w:sz w:val="20"/>
                <w:szCs w:val="20"/>
              </w:rPr>
              <w:t>c</w:t>
            </w:r>
            <w:r w:rsidR="00F95D71" w:rsidRPr="00991EE6">
              <w:rPr>
                <w:rFonts w:asciiTheme="majorBidi" w:hAnsiTheme="majorBidi" w:cstheme="majorBidi"/>
                <w:color w:val="000000" w:themeColor="text1"/>
                <w:sz w:val="20"/>
                <w:szCs w:val="20"/>
              </w:rPr>
              <w:t xml:space="preserve">onduct a full psychiatric history. </w:t>
            </w:r>
          </w:p>
          <w:p w:rsidR="00775404" w:rsidRPr="00775404" w:rsidRDefault="00775404" w:rsidP="00775404">
            <w:pPr>
              <w:numPr>
                <w:ilvl w:val="0"/>
                <w:numId w:val="2"/>
              </w:numPr>
              <w:spacing w:after="0" w:line="240" w:lineRule="auto"/>
              <w:ind w:firstLine="6"/>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Discuss considerations </w:t>
            </w:r>
          </w:p>
          <w:p w:rsidR="007C4B97" w:rsidRPr="00991EE6" w:rsidRDefault="00AB1CBC" w:rsidP="00B20A09">
            <w:pPr>
              <w:numPr>
                <w:ilvl w:val="0"/>
                <w:numId w:val="2"/>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Learn</w:t>
            </w:r>
            <w:r w:rsidR="007C4B97" w:rsidRPr="00991EE6">
              <w:rPr>
                <w:rFonts w:asciiTheme="majorBidi" w:hAnsiTheme="majorBidi" w:cstheme="majorBidi"/>
                <w:color w:val="000000" w:themeColor="text1"/>
                <w:sz w:val="20"/>
                <w:szCs w:val="20"/>
              </w:rPr>
              <w:t xml:space="preserve"> to</w:t>
            </w:r>
            <w:r w:rsidR="00F95D71" w:rsidRPr="00991EE6">
              <w:rPr>
                <w:rFonts w:asciiTheme="majorBidi" w:hAnsiTheme="majorBidi" w:cstheme="majorBidi"/>
                <w:color w:val="000000" w:themeColor="text1"/>
                <w:sz w:val="20"/>
                <w:szCs w:val="20"/>
              </w:rPr>
              <w:t xml:space="preserve"> </w:t>
            </w:r>
            <w:r w:rsidR="007C4B97" w:rsidRPr="00991EE6">
              <w:rPr>
                <w:rFonts w:asciiTheme="majorBidi" w:hAnsiTheme="majorBidi" w:cstheme="majorBidi"/>
                <w:color w:val="000000" w:themeColor="text1"/>
                <w:sz w:val="20"/>
                <w:szCs w:val="20"/>
              </w:rPr>
              <w:t>c</w:t>
            </w:r>
            <w:r w:rsidR="00F95D71" w:rsidRPr="00991EE6">
              <w:rPr>
                <w:rFonts w:asciiTheme="majorBidi" w:hAnsiTheme="majorBidi" w:cstheme="majorBidi"/>
                <w:color w:val="000000" w:themeColor="text1"/>
                <w:sz w:val="20"/>
                <w:szCs w:val="20"/>
              </w:rPr>
              <w:t xml:space="preserve">arry out a mental state examination, including cognitive assessment. </w:t>
            </w:r>
          </w:p>
          <w:p w:rsidR="007F539B" w:rsidRDefault="007C4B97" w:rsidP="00B20A09">
            <w:pPr>
              <w:numPr>
                <w:ilvl w:val="0"/>
                <w:numId w:val="2"/>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Learn to c</w:t>
            </w:r>
            <w:r w:rsidR="00F95D71" w:rsidRPr="00991EE6">
              <w:rPr>
                <w:rFonts w:asciiTheme="majorBidi" w:hAnsiTheme="majorBidi" w:cstheme="majorBidi"/>
                <w:color w:val="000000" w:themeColor="text1"/>
                <w:sz w:val="20"/>
                <w:szCs w:val="20"/>
              </w:rPr>
              <w:t>arry out an assessment of capacity.</w:t>
            </w:r>
          </w:p>
          <w:p w:rsidR="00775404" w:rsidRPr="00991EE6" w:rsidRDefault="00775404" w:rsidP="00775404">
            <w:pPr>
              <w:spacing w:after="0" w:line="240" w:lineRule="auto"/>
              <w:ind w:left="366"/>
              <w:rPr>
                <w:rFonts w:asciiTheme="majorBidi" w:hAnsiTheme="majorBidi" w:cstheme="majorBidi"/>
                <w:color w:val="000000" w:themeColor="text1"/>
                <w:sz w:val="20"/>
                <w:szCs w:val="20"/>
              </w:rPr>
            </w:pPr>
          </w:p>
        </w:tc>
      </w:tr>
      <w:tr w:rsidR="007F539B" w:rsidRPr="00F472A5" w:rsidTr="008118D3">
        <w:trPr>
          <w:trHeight w:val="582"/>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3</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Neurocognitive and geriatric disorders</w:t>
            </w:r>
          </w:p>
        </w:tc>
        <w:tc>
          <w:tcPr>
            <w:tcW w:w="6684" w:type="dxa"/>
          </w:tcPr>
          <w:p w:rsidR="00775404" w:rsidRDefault="00775404" w:rsidP="00775404">
            <w:pPr>
              <w:pStyle w:val="ListParagraph"/>
              <w:spacing w:after="0" w:line="240" w:lineRule="auto"/>
              <w:rPr>
                <w:rFonts w:asciiTheme="majorBidi" w:hAnsiTheme="majorBidi" w:cstheme="majorBidi"/>
                <w:color w:val="000000" w:themeColor="text1"/>
                <w:sz w:val="20"/>
                <w:szCs w:val="20"/>
              </w:rPr>
            </w:pPr>
          </w:p>
          <w:p w:rsidR="007C4B97" w:rsidRPr="00991EE6" w:rsidRDefault="007C4B97" w:rsidP="004E42EE">
            <w:pPr>
              <w:pStyle w:val="ListParagraph"/>
              <w:numPr>
                <w:ilvl w:val="0"/>
                <w:numId w:val="8"/>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 xml:space="preserve">Describe common neurocognitive and geriatric disorders like Alzheimer disease  and other causes of dementia </w:t>
            </w:r>
          </w:p>
          <w:p w:rsidR="007C4B97" w:rsidRPr="00991EE6" w:rsidRDefault="007C4B97" w:rsidP="004E42EE">
            <w:pPr>
              <w:pStyle w:val="ListParagraph"/>
              <w:numPr>
                <w:ilvl w:val="0"/>
                <w:numId w:val="8"/>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Describe the clinical manifestation of these disorders</w:t>
            </w:r>
          </w:p>
          <w:p w:rsidR="007C4B97" w:rsidRPr="00991EE6" w:rsidRDefault="007C4B97" w:rsidP="004E42EE">
            <w:pPr>
              <w:pStyle w:val="ListParagraph"/>
              <w:numPr>
                <w:ilvl w:val="0"/>
                <w:numId w:val="8"/>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 xml:space="preserve">Identify potential causes, severity, and complications </w:t>
            </w:r>
          </w:p>
          <w:p w:rsidR="007F539B" w:rsidRPr="00991EE6" w:rsidRDefault="007C4B97" w:rsidP="004E42EE">
            <w:pPr>
              <w:numPr>
                <w:ilvl w:val="0"/>
                <w:numId w:val="8"/>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Outline the management plan for various cognitive disorders</w:t>
            </w:r>
          </w:p>
          <w:p w:rsidR="007C4B97" w:rsidRPr="00775404" w:rsidRDefault="007C4B97" w:rsidP="004E42EE">
            <w:pPr>
              <w:numPr>
                <w:ilvl w:val="0"/>
                <w:numId w:val="8"/>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shd w:val="clear" w:color="auto" w:fill="FFFFFF"/>
              </w:rPr>
              <w:t>Learn to differentiate true neurocognitive disorder (dementia) from psychiatric disorders (e.g., depression)</w:t>
            </w:r>
          </w:p>
          <w:p w:rsidR="00775404" w:rsidRPr="00991EE6" w:rsidRDefault="00775404" w:rsidP="00775404">
            <w:pPr>
              <w:spacing w:after="0" w:line="240" w:lineRule="auto"/>
              <w:ind w:left="720"/>
              <w:rPr>
                <w:rFonts w:asciiTheme="majorBidi" w:hAnsiTheme="majorBidi" w:cstheme="majorBidi"/>
                <w:color w:val="000000" w:themeColor="text1"/>
                <w:sz w:val="20"/>
                <w:szCs w:val="20"/>
              </w:rPr>
            </w:pPr>
          </w:p>
        </w:tc>
      </w:tr>
      <w:tr w:rsidR="007F539B" w:rsidRPr="00F472A5" w:rsidTr="008118D3">
        <w:trPr>
          <w:trHeight w:val="480"/>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4</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Neurodevelopmental disorders</w:t>
            </w:r>
          </w:p>
        </w:tc>
        <w:tc>
          <w:tcPr>
            <w:tcW w:w="6684" w:type="dxa"/>
          </w:tcPr>
          <w:p w:rsidR="00775404" w:rsidRPr="00775404" w:rsidRDefault="00775404" w:rsidP="00775404">
            <w:pPr>
              <w:spacing w:after="0" w:line="240" w:lineRule="auto"/>
              <w:ind w:left="366"/>
              <w:rPr>
                <w:rFonts w:asciiTheme="majorBidi" w:hAnsiTheme="majorBidi" w:cstheme="majorBidi"/>
                <w:color w:val="000000" w:themeColor="text1"/>
                <w:sz w:val="20"/>
                <w:szCs w:val="20"/>
              </w:rPr>
            </w:pPr>
          </w:p>
          <w:p w:rsidR="00AB1CBC" w:rsidRPr="00991EE6" w:rsidRDefault="00AB1CBC" w:rsidP="004E42EE">
            <w:pPr>
              <w:numPr>
                <w:ilvl w:val="0"/>
                <w:numId w:val="3"/>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shd w:val="clear" w:color="auto" w:fill="FFFFFF"/>
              </w:rPr>
              <w:t>Identify the most prevalent neurodevelopmental disorders like autism and ADHD</w:t>
            </w:r>
          </w:p>
          <w:p w:rsidR="00AB1CBC" w:rsidRPr="00991EE6" w:rsidRDefault="00AB1CBC" w:rsidP="004E42EE">
            <w:pPr>
              <w:numPr>
                <w:ilvl w:val="0"/>
                <w:numId w:val="3"/>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shd w:val="clear" w:color="auto" w:fill="FFFFFF"/>
              </w:rPr>
              <w:t>Describe the key symptoms for each neurodevelopmental disorder discussed</w:t>
            </w:r>
          </w:p>
          <w:p w:rsidR="00AB1CBC" w:rsidRPr="00775404" w:rsidRDefault="00AB1CBC" w:rsidP="004E42EE">
            <w:pPr>
              <w:numPr>
                <w:ilvl w:val="0"/>
                <w:numId w:val="3"/>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shd w:val="clear" w:color="auto" w:fill="FFFFFF"/>
              </w:rPr>
              <w:t xml:space="preserve"> Summarize at least one interaction strategy that can be employed for each neurodevelopmental disorder.</w:t>
            </w:r>
          </w:p>
          <w:p w:rsidR="00775404" w:rsidRPr="00991EE6" w:rsidRDefault="00775404" w:rsidP="00775404">
            <w:pPr>
              <w:spacing w:after="0" w:line="240" w:lineRule="auto"/>
              <w:ind w:left="366"/>
              <w:rPr>
                <w:rFonts w:asciiTheme="majorBidi" w:hAnsiTheme="majorBidi" w:cstheme="majorBidi"/>
                <w:color w:val="000000" w:themeColor="text1"/>
                <w:sz w:val="20"/>
                <w:szCs w:val="20"/>
              </w:rPr>
            </w:pPr>
          </w:p>
        </w:tc>
      </w:tr>
      <w:tr w:rsidR="007F539B" w:rsidRPr="00F472A5" w:rsidTr="008118D3">
        <w:trPr>
          <w:trHeight w:val="582"/>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5</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Anxiety disorders</w:t>
            </w:r>
          </w:p>
        </w:tc>
        <w:tc>
          <w:tcPr>
            <w:tcW w:w="6684" w:type="dxa"/>
          </w:tcPr>
          <w:p w:rsidR="00775404" w:rsidRDefault="00775404" w:rsidP="004E42EE">
            <w:pPr>
              <w:pStyle w:val="ListParagraph"/>
              <w:numPr>
                <w:ilvl w:val="0"/>
                <w:numId w:val="9"/>
              </w:numPr>
              <w:spacing w:after="120" w:line="240" w:lineRule="auto"/>
              <w:textAlignment w:val="baseline"/>
              <w:rPr>
                <w:rFonts w:asciiTheme="majorBidi" w:eastAsia="Times New Roman" w:hAnsiTheme="majorBidi" w:cstheme="majorBidi"/>
                <w:color w:val="000000" w:themeColor="text1"/>
                <w:sz w:val="20"/>
                <w:szCs w:val="20"/>
              </w:rPr>
            </w:pPr>
          </w:p>
          <w:p w:rsidR="00AB1CBC" w:rsidRPr="00991EE6" w:rsidRDefault="00AB1CBC" w:rsidP="00775404">
            <w:pPr>
              <w:pStyle w:val="ListParagraph"/>
              <w:spacing w:after="120" w:line="240" w:lineRule="auto"/>
              <w:ind w:left="600"/>
              <w:textAlignment w:val="baseline"/>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Distinguish normal anxiety from pathological anxiety</w:t>
            </w:r>
          </w:p>
          <w:p w:rsidR="00AB1CBC" w:rsidRPr="00991EE6" w:rsidRDefault="00AB1CBC" w:rsidP="004E42EE">
            <w:pPr>
              <w:pStyle w:val="ListParagraph"/>
              <w:numPr>
                <w:ilvl w:val="0"/>
                <w:numId w:val="9"/>
              </w:numPr>
              <w:spacing w:before="120" w:after="120" w:line="240" w:lineRule="auto"/>
              <w:textAlignment w:val="baseline"/>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List and describe the major anxiety disorders, including their main features and prevalence</w:t>
            </w:r>
          </w:p>
          <w:p w:rsidR="00AB1CBC" w:rsidRPr="00991EE6" w:rsidRDefault="00AB1CBC" w:rsidP="004E42EE">
            <w:pPr>
              <w:pStyle w:val="ListParagraph"/>
              <w:numPr>
                <w:ilvl w:val="0"/>
                <w:numId w:val="9"/>
              </w:numPr>
              <w:spacing w:before="120" w:after="120" w:line="240" w:lineRule="auto"/>
              <w:textAlignment w:val="baseline"/>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basic psychological and biological factors that are suspected to be important in the etiology of anxiety disorder</w:t>
            </w:r>
          </w:p>
          <w:p w:rsidR="007F539B" w:rsidRDefault="00DE72E2" w:rsidP="004E42EE">
            <w:pPr>
              <w:pStyle w:val="ListParagraph"/>
              <w:numPr>
                <w:ilvl w:val="0"/>
                <w:numId w:val="9"/>
              </w:numPr>
              <w:spacing w:after="0" w:line="240" w:lineRule="auto"/>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Distinguish among agoraphobia, specific phobia, and panic disorder, and describe their causes and treatment.</w:t>
            </w:r>
          </w:p>
          <w:p w:rsidR="00775404" w:rsidRPr="00991EE6" w:rsidRDefault="00775404" w:rsidP="00775404">
            <w:pPr>
              <w:pStyle w:val="ListParagraph"/>
              <w:spacing w:after="0" w:line="240" w:lineRule="auto"/>
              <w:ind w:left="600"/>
              <w:rPr>
                <w:rFonts w:asciiTheme="majorBidi" w:hAnsiTheme="majorBidi" w:cstheme="majorBidi"/>
                <w:color w:val="000000" w:themeColor="text1"/>
                <w:sz w:val="20"/>
                <w:szCs w:val="20"/>
              </w:rPr>
            </w:pPr>
          </w:p>
        </w:tc>
      </w:tr>
      <w:tr w:rsidR="007F539B" w:rsidRPr="00F472A5" w:rsidTr="008118D3">
        <w:trPr>
          <w:trHeight w:val="971"/>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6</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Obsessive-compulsive and related disorders</w:t>
            </w:r>
          </w:p>
        </w:tc>
        <w:tc>
          <w:tcPr>
            <w:tcW w:w="6684" w:type="dxa"/>
          </w:tcPr>
          <w:p w:rsidR="00775404" w:rsidRDefault="00775404" w:rsidP="00775404">
            <w:pPr>
              <w:pStyle w:val="ListParagraph"/>
              <w:shd w:val="clear" w:color="auto" w:fill="FFFFFF"/>
              <w:spacing w:before="100" w:beforeAutospacing="1" w:after="100" w:afterAutospacing="1" w:line="240" w:lineRule="auto"/>
              <w:ind w:left="635"/>
              <w:rPr>
                <w:rFonts w:asciiTheme="majorBidi" w:eastAsia="Times New Roman" w:hAnsiTheme="majorBidi" w:cstheme="majorBidi"/>
                <w:color w:val="000000" w:themeColor="text1"/>
                <w:sz w:val="20"/>
                <w:szCs w:val="20"/>
              </w:rPr>
            </w:pPr>
          </w:p>
          <w:p w:rsidR="00DE72E2" w:rsidRPr="00991EE6" w:rsidRDefault="00DE72E2" w:rsidP="004E42EE">
            <w:pPr>
              <w:pStyle w:val="ListParagraph"/>
              <w:numPr>
                <w:ilvl w:val="0"/>
                <w:numId w:val="10"/>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how obsessive-compulsive disorders present.</w:t>
            </w:r>
          </w:p>
          <w:p w:rsidR="00DE72E2" w:rsidRPr="00991EE6" w:rsidRDefault="00DE72E2" w:rsidP="004E42EE">
            <w:pPr>
              <w:pStyle w:val="ListParagraph"/>
              <w:numPr>
                <w:ilvl w:val="0"/>
                <w:numId w:val="10"/>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epidemiology of obsessive-compulsive disorders.</w:t>
            </w:r>
          </w:p>
          <w:p w:rsidR="00DE72E2" w:rsidRPr="00991EE6" w:rsidRDefault="00DE72E2" w:rsidP="004E42EE">
            <w:pPr>
              <w:pStyle w:val="ListParagraph"/>
              <w:numPr>
                <w:ilvl w:val="0"/>
                <w:numId w:val="10"/>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etiology of obsessive-compulsive disorders.</w:t>
            </w:r>
          </w:p>
          <w:p w:rsidR="007F539B" w:rsidRPr="00991EE6" w:rsidRDefault="00DE72E2" w:rsidP="004E42EE">
            <w:pPr>
              <w:pStyle w:val="ListParagraph"/>
              <w:numPr>
                <w:ilvl w:val="0"/>
                <w:numId w:val="10"/>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lastRenderedPageBreak/>
              <w:t>Describe treatment options for obsessive-compulsive disorders</w:t>
            </w:r>
          </w:p>
        </w:tc>
      </w:tr>
      <w:tr w:rsidR="007F539B" w:rsidRPr="00F472A5" w:rsidTr="008118D3">
        <w:trPr>
          <w:trHeight w:val="676"/>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lastRenderedPageBreak/>
              <w:t>7</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Somatic disorders and factitious disorders</w:t>
            </w:r>
          </w:p>
        </w:tc>
        <w:tc>
          <w:tcPr>
            <w:tcW w:w="6684" w:type="dxa"/>
          </w:tcPr>
          <w:p w:rsidR="00775404" w:rsidRDefault="00775404" w:rsidP="00775404">
            <w:pPr>
              <w:spacing w:after="0" w:line="240" w:lineRule="auto"/>
              <w:ind w:left="366"/>
              <w:rPr>
                <w:rFonts w:asciiTheme="majorBidi" w:hAnsiTheme="majorBidi" w:cstheme="majorBidi"/>
                <w:color w:val="000000" w:themeColor="text1"/>
                <w:sz w:val="20"/>
                <w:szCs w:val="20"/>
              </w:rPr>
            </w:pPr>
          </w:p>
          <w:p w:rsidR="00382C86" w:rsidRPr="00991EE6" w:rsidRDefault="00B67618" w:rsidP="004E42EE">
            <w:pPr>
              <w:numPr>
                <w:ilvl w:val="0"/>
                <w:numId w:val="4"/>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Define Somatic disorders and factitious disorders</w:t>
            </w:r>
          </w:p>
          <w:p w:rsidR="000273D9" w:rsidRPr="00991EE6" w:rsidRDefault="000273D9" w:rsidP="004E42EE">
            <w:pPr>
              <w:pStyle w:val="ListParagraph"/>
              <w:numPr>
                <w:ilvl w:val="0"/>
                <w:numId w:val="4"/>
              </w:numPr>
              <w:spacing w:before="120" w:after="120" w:line="240" w:lineRule="auto"/>
              <w:ind w:firstLine="6"/>
              <w:textAlignment w:val="baseline"/>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 xml:space="preserve">List and describe the major </w:t>
            </w:r>
            <w:r w:rsidRPr="00991EE6">
              <w:rPr>
                <w:rFonts w:asciiTheme="majorBidi" w:hAnsiTheme="majorBidi" w:cstheme="majorBidi"/>
                <w:color w:val="000000" w:themeColor="text1"/>
                <w:sz w:val="20"/>
                <w:szCs w:val="20"/>
              </w:rPr>
              <w:t>Somatic and factitious disorders</w:t>
            </w:r>
            <w:r w:rsidRPr="00991EE6">
              <w:rPr>
                <w:rFonts w:asciiTheme="majorBidi" w:eastAsia="Times New Roman" w:hAnsiTheme="majorBidi" w:cstheme="majorBidi"/>
                <w:color w:val="000000" w:themeColor="text1"/>
                <w:sz w:val="20"/>
                <w:szCs w:val="20"/>
              </w:rPr>
              <w:t>, including their main features and prevalence</w:t>
            </w:r>
          </w:p>
          <w:p w:rsidR="000273D9" w:rsidRPr="00991EE6" w:rsidRDefault="000273D9" w:rsidP="004E42EE">
            <w:pPr>
              <w:numPr>
                <w:ilvl w:val="0"/>
                <w:numId w:val="4"/>
              </w:numPr>
              <w:spacing w:after="0" w:line="240" w:lineRule="auto"/>
              <w:ind w:firstLine="6"/>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Learn to di</w:t>
            </w:r>
            <w:r w:rsidR="00C72BB6" w:rsidRPr="00991EE6">
              <w:rPr>
                <w:rFonts w:asciiTheme="majorBidi" w:hAnsiTheme="majorBidi" w:cstheme="majorBidi"/>
                <w:color w:val="000000" w:themeColor="text1"/>
                <w:sz w:val="20"/>
                <w:szCs w:val="20"/>
              </w:rPr>
              <w:t>stinguish</w:t>
            </w:r>
            <w:r w:rsidRPr="00991EE6">
              <w:rPr>
                <w:rFonts w:asciiTheme="majorBidi" w:hAnsiTheme="majorBidi" w:cstheme="majorBidi"/>
                <w:color w:val="000000" w:themeColor="text1"/>
                <w:sz w:val="20"/>
                <w:szCs w:val="20"/>
              </w:rPr>
              <w:t xml:space="preserve"> between the different types present in this spectrum</w:t>
            </w:r>
          </w:p>
          <w:p w:rsidR="000273D9" w:rsidRPr="00991EE6" w:rsidRDefault="000273D9" w:rsidP="000273D9">
            <w:pPr>
              <w:spacing w:after="0" w:line="240" w:lineRule="auto"/>
              <w:ind w:left="360"/>
              <w:rPr>
                <w:rFonts w:asciiTheme="majorBidi" w:hAnsiTheme="majorBidi" w:cstheme="majorBidi"/>
                <w:color w:val="000000" w:themeColor="text1"/>
                <w:sz w:val="20"/>
                <w:szCs w:val="20"/>
              </w:rPr>
            </w:pPr>
          </w:p>
        </w:tc>
      </w:tr>
      <w:tr w:rsidR="007F539B" w:rsidRPr="00F472A5" w:rsidTr="008118D3">
        <w:trPr>
          <w:trHeight w:val="582"/>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8</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Sc</w:t>
            </w:r>
            <w:r w:rsidR="000273D9" w:rsidRPr="00991EE6">
              <w:rPr>
                <w:rFonts w:asciiTheme="majorBidi" w:hAnsiTheme="majorBidi" w:cstheme="majorBidi"/>
                <w:color w:val="000000" w:themeColor="text1"/>
                <w:sz w:val="20"/>
                <w:szCs w:val="20"/>
              </w:rPr>
              <w:t>h</w:t>
            </w:r>
            <w:r w:rsidRPr="00991EE6">
              <w:rPr>
                <w:rFonts w:asciiTheme="majorBidi" w:hAnsiTheme="majorBidi" w:cstheme="majorBidi"/>
                <w:color w:val="000000" w:themeColor="text1"/>
                <w:sz w:val="20"/>
                <w:szCs w:val="20"/>
              </w:rPr>
              <w:t>izophrenia spectrum and other related disorders</w:t>
            </w:r>
          </w:p>
        </w:tc>
        <w:tc>
          <w:tcPr>
            <w:tcW w:w="6684" w:type="dxa"/>
          </w:tcPr>
          <w:p w:rsidR="00775404" w:rsidRDefault="00775404" w:rsidP="00775404">
            <w:pPr>
              <w:pStyle w:val="ListParagraph"/>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p>
          <w:p w:rsidR="007C3024" w:rsidRPr="00991EE6" w:rsidRDefault="007C3024" w:rsidP="004E42EE">
            <w:pPr>
              <w:pStyle w:val="ListParagraph"/>
              <w:numPr>
                <w:ilvl w:val="0"/>
                <w:numId w:val="11"/>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symptoms of schizophrenia spectrum disorders.</w:t>
            </w:r>
          </w:p>
          <w:p w:rsidR="007C3024" w:rsidRPr="00991EE6" w:rsidRDefault="007C3024" w:rsidP="004E42EE">
            <w:pPr>
              <w:pStyle w:val="ListParagraph"/>
              <w:numPr>
                <w:ilvl w:val="0"/>
                <w:numId w:val="11"/>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Distinguish between the various schizophrenia spectrum disorders</w:t>
            </w:r>
          </w:p>
          <w:p w:rsidR="007C3024" w:rsidRPr="00991EE6" w:rsidRDefault="007C3024" w:rsidP="004E42EE">
            <w:pPr>
              <w:pStyle w:val="ListParagraph"/>
              <w:numPr>
                <w:ilvl w:val="0"/>
                <w:numId w:val="11"/>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epidemiology of schizophrenia spectrum disorders.</w:t>
            </w:r>
          </w:p>
          <w:p w:rsidR="007C3024" w:rsidRPr="00991EE6" w:rsidRDefault="007C3024" w:rsidP="004E42EE">
            <w:pPr>
              <w:pStyle w:val="ListParagraph"/>
              <w:numPr>
                <w:ilvl w:val="0"/>
                <w:numId w:val="11"/>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etiology of schizophrenia spectrum disorders.</w:t>
            </w:r>
          </w:p>
          <w:p w:rsidR="007C3024" w:rsidRPr="00991EE6" w:rsidRDefault="007C3024" w:rsidP="004E42EE">
            <w:pPr>
              <w:pStyle w:val="ListParagraph"/>
              <w:numPr>
                <w:ilvl w:val="0"/>
                <w:numId w:val="11"/>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treatment options for schizophrenia spectrum disorders.</w:t>
            </w:r>
          </w:p>
        </w:tc>
      </w:tr>
      <w:tr w:rsidR="007F539B" w:rsidRPr="00F472A5" w:rsidTr="008118D3">
        <w:trPr>
          <w:trHeight w:val="872"/>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9</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Eating disorders</w:t>
            </w:r>
          </w:p>
        </w:tc>
        <w:tc>
          <w:tcPr>
            <w:tcW w:w="6684" w:type="dxa"/>
          </w:tcPr>
          <w:p w:rsidR="00775404" w:rsidRDefault="00775404" w:rsidP="00775404">
            <w:pPr>
              <w:pStyle w:val="ListParagraph"/>
              <w:spacing w:after="0" w:line="240" w:lineRule="auto"/>
              <w:rPr>
                <w:rFonts w:asciiTheme="majorBidi" w:hAnsiTheme="majorBidi" w:cstheme="majorBidi"/>
                <w:color w:val="000000" w:themeColor="text1"/>
                <w:sz w:val="20"/>
                <w:szCs w:val="20"/>
              </w:rPr>
            </w:pPr>
          </w:p>
          <w:p w:rsidR="0096309B" w:rsidRDefault="0096309B" w:rsidP="004E42EE">
            <w:pPr>
              <w:pStyle w:val="ListParagraph"/>
              <w:numPr>
                <w:ilvl w:val="0"/>
                <w:numId w:val="13"/>
              </w:numPr>
              <w:spacing w:after="0" w:line="240" w:lineRule="auto"/>
              <w:rPr>
                <w:rFonts w:asciiTheme="majorBidi" w:hAnsiTheme="majorBidi" w:cstheme="majorBidi"/>
                <w:color w:val="000000" w:themeColor="text1"/>
                <w:sz w:val="20"/>
                <w:szCs w:val="20"/>
              </w:rPr>
            </w:pPr>
            <w:r w:rsidRPr="0096309B">
              <w:rPr>
                <w:rFonts w:asciiTheme="majorBidi" w:hAnsiTheme="majorBidi" w:cstheme="majorBidi"/>
                <w:color w:val="000000" w:themeColor="text1"/>
                <w:sz w:val="20"/>
                <w:szCs w:val="20"/>
              </w:rPr>
              <w:t>Describe the clinical manifestation of these disorders</w:t>
            </w:r>
            <w:r w:rsidR="00CB331E">
              <w:rPr>
                <w:rFonts w:asciiTheme="majorBidi" w:hAnsiTheme="majorBidi" w:cstheme="majorBidi"/>
                <w:color w:val="000000" w:themeColor="text1"/>
                <w:sz w:val="20"/>
                <w:szCs w:val="20"/>
              </w:rPr>
              <w:t>.</w:t>
            </w:r>
          </w:p>
          <w:p w:rsidR="0096309B" w:rsidRPr="0096309B" w:rsidRDefault="007C3024" w:rsidP="004E42EE">
            <w:pPr>
              <w:pStyle w:val="ListParagraph"/>
              <w:numPr>
                <w:ilvl w:val="0"/>
                <w:numId w:val="13"/>
              </w:numPr>
              <w:spacing w:after="0" w:line="240" w:lineRule="auto"/>
              <w:rPr>
                <w:rFonts w:asciiTheme="majorBidi" w:hAnsiTheme="majorBidi" w:cstheme="majorBidi"/>
                <w:color w:val="000000" w:themeColor="text1"/>
                <w:sz w:val="20"/>
                <w:szCs w:val="20"/>
              </w:rPr>
            </w:pPr>
            <w:r w:rsidRPr="0096309B">
              <w:rPr>
                <w:rFonts w:asciiTheme="majorBidi" w:eastAsia="Times New Roman" w:hAnsiTheme="majorBidi" w:cstheme="majorBidi"/>
                <w:color w:val="000000" w:themeColor="text1"/>
                <w:sz w:val="20"/>
                <w:szCs w:val="20"/>
              </w:rPr>
              <w:t xml:space="preserve">Describe the epidemiology of </w:t>
            </w:r>
            <w:r w:rsidR="0096309B">
              <w:rPr>
                <w:rFonts w:asciiTheme="majorBidi" w:eastAsia="Times New Roman" w:hAnsiTheme="majorBidi" w:cstheme="majorBidi"/>
                <w:color w:val="000000" w:themeColor="text1"/>
                <w:sz w:val="20"/>
                <w:szCs w:val="20"/>
              </w:rPr>
              <w:t>eating disorders</w:t>
            </w:r>
            <w:r w:rsidRPr="0096309B">
              <w:rPr>
                <w:rFonts w:asciiTheme="majorBidi" w:eastAsia="Times New Roman" w:hAnsiTheme="majorBidi" w:cstheme="majorBidi"/>
                <w:color w:val="000000" w:themeColor="text1"/>
                <w:sz w:val="20"/>
                <w:szCs w:val="20"/>
              </w:rPr>
              <w:t>.</w:t>
            </w:r>
          </w:p>
          <w:p w:rsidR="0096309B" w:rsidRPr="0096309B" w:rsidRDefault="007C3024" w:rsidP="004E42EE">
            <w:pPr>
              <w:pStyle w:val="ListParagraph"/>
              <w:numPr>
                <w:ilvl w:val="0"/>
                <w:numId w:val="13"/>
              </w:numPr>
              <w:spacing w:after="0" w:line="240" w:lineRule="auto"/>
              <w:rPr>
                <w:rFonts w:asciiTheme="majorBidi" w:hAnsiTheme="majorBidi" w:cstheme="majorBidi"/>
                <w:color w:val="000000" w:themeColor="text1"/>
                <w:sz w:val="20"/>
                <w:szCs w:val="20"/>
              </w:rPr>
            </w:pPr>
            <w:r w:rsidRPr="0096309B">
              <w:rPr>
                <w:rFonts w:asciiTheme="majorBidi" w:eastAsia="Times New Roman" w:hAnsiTheme="majorBidi" w:cstheme="majorBidi"/>
                <w:color w:val="000000" w:themeColor="text1"/>
                <w:sz w:val="20"/>
                <w:szCs w:val="20"/>
              </w:rPr>
              <w:t xml:space="preserve">Indicate which disorders </w:t>
            </w:r>
            <w:r w:rsidR="00CB331E">
              <w:rPr>
                <w:rFonts w:asciiTheme="majorBidi" w:eastAsia="Times New Roman" w:hAnsiTheme="majorBidi" w:cstheme="majorBidi"/>
                <w:color w:val="000000" w:themeColor="text1"/>
                <w:sz w:val="20"/>
                <w:szCs w:val="20"/>
              </w:rPr>
              <w:t>are commonly comorbid with eating disorders.</w:t>
            </w:r>
          </w:p>
          <w:p w:rsidR="007F539B" w:rsidRPr="00775404" w:rsidRDefault="007C3024" w:rsidP="004E42EE">
            <w:pPr>
              <w:pStyle w:val="ListParagraph"/>
              <w:numPr>
                <w:ilvl w:val="0"/>
                <w:numId w:val="13"/>
              </w:numPr>
              <w:spacing w:after="0" w:line="240" w:lineRule="auto"/>
              <w:rPr>
                <w:rFonts w:asciiTheme="majorBidi" w:hAnsiTheme="majorBidi" w:cstheme="majorBidi"/>
                <w:color w:val="000000" w:themeColor="text1"/>
                <w:sz w:val="20"/>
                <w:szCs w:val="20"/>
              </w:rPr>
            </w:pPr>
            <w:r w:rsidRPr="0096309B">
              <w:rPr>
                <w:rFonts w:asciiTheme="majorBidi" w:eastAsia="Times New Roman" w:hAnsiTheme="majorBidi" w:cstheme="majorBidi"/>
                <w:color w:val="000000" w:themeColor="text1"/>
                <w:sz w:val="20"/>
                <w:szCs w:val="20"/>
              </w:rPr>
              <w:t xml:space="preserve">Describe the treatment for </w:t>
            </w:r>
            <w:r w:rsidR="00CB331E">
              <w:rPr>
                <w:rFonts w:asciiTheme="majorBidi" w:eastAsia="Times New Roman" w:hAnsiTheme="majorBidi" w:cstheme="majorBidi"/>
                <w:color w:val="000000" w:themeColor="text1"/>
                <w:sz w:val="20"/>
                <w:szCs w:val="20"/>
              </w:rPr>
              <w:t>eating</w:t>
            </w:r>
            <w:r w:rsidRPr="0096309B">
              <w:rPr>
                <w:rFonts w:asciiTheme="majorBidi" w:eastAsia="Times New Roman" w:hAnsiTheme="majorBidi" w:cstheme="majorBidi"/>
                <w:color w:val="000000" w:themeColor="text1"/>
                <w:sz w:val="20"/>
                <w:szCs w:val="20"/>
              </w:rPr>
              <w:t xml:space="preserve"> disorder</w:t>
            </w:r>
            <w:r w:rsidR="00CB331E">
              <w:rPr>
                <w:rFonts w:asciiTheme="majorBidi" w:eastAsia="Times New Roman" w:hAnsiTheme="majorBidi" w:cstheme="majorBidi"/>
                <w:color w:val="000000" w:themeColor="text1"/>
                <w:sz w:val="20"/>
                <w:szCs w:val="20"/>
              </w:rPr>
              <w:t>s</w:t>
            </w:r>
          </w:p>
          <w:p w:rsidR="00775404" w:rsidRPr="0096309B" w:rsidRDefault="00775404" w:rsidP="00775404">
            <w:pPr>
              <w:pStyle w:val="ListParagraph"/>
              <w:spacing w:after="0" w:line="240" w:lineRule="auto"/>
              <w:rPr>
                <w:rFonts w:asciiTheme="majorBidi" w:hAnsiTheme="majorBidi" w:cstheme="majorBidi"/>
                <w:color w:val="000000" w:themeColor="text1"/>
                <w:sz w:val="20"/>
                <w:szCs w:val="20"/>
              </w:rPr>
            </w:pPr>
          </w:p>
        </w:tc>
      </w:tr>
      <w:tr w:rsidR="007F539B" w:rsidRPr="00F472A5" w:rsidTr="008118D3">
        <w:trPr>
          <w:trHeight w:val="582"/>
        </w:trPr>
        <w:tc>
          <w:tcPr>
            <w:tcW w:w="516" w:type="dxa"/>
          </w:tcPr>
          <w:p w:rsidR="007F539B" w:rsidRPr="00991EE6" w:rsidRDefault="00775404" w:rsidP="007F539B">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10</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75404" w:rsidRDefault="00775404" w:rsidP="00775404">
            <w:pPr>
              <w:jc w:val="center"/>
              <w:rPr>
                <w:rFonts w:asciiTheme="majorBidi" w:hAnsiTheme="majorBidi" w:cstheme="majorBidi"/>
                <w:color w:val="000000" w:themeColor="text1"/>
                <w:sz w:val="20"/>
                <w:szCs w:val="20"/>
              </w:rPr>
            </w:pPr>
          </w:p>
          <w:p w:rsidR="00775404" w:rsidRDefault="00775404" w:rsidP="00775404">
            <w:pPr>
              <w:jc w:val="center"/>
              <w:rPr>
                <w:rFonts w:asciiTheme="majorBidi" w:hAnsiTheme="majorBidi" w:cstheme="majorBidi"/>
                <w:color w:val="000000" w:themeColor="text1"/>
                <w:sz w:val="20"/>
                <w:szCs w:val="20"/>
              </w:rPr>
            </w:pPr>
          </w:p>
          <w:p w:rsidR="007F539B" w:rsidRPr="00991EE6" w:rsidRDefault="008E17B0" w:rsidP="00775404">
            <w:pPr>
              <w:jc w:val="center"/>
              <w:rPr>
                <w:rFonts w:asciiTheme="majorBidi" w:hAnsiTheme="majorBidi" w:cstheme="majorBidi"/>
                <w:color w:val="000000" w:themeColor="text1"/>
                <w:sz w:val="20"/>
                <w:szCs w:val="20"/>
              </w:rPr>
            </w:pPr>
            <w:r w:rsidRPr="00991EE6">
              <w:rPr>
                <w:rFonts w:asciiTheme="majorBidi" w:hAnsiTheme="majorBidi" w:cstheme="majorBidi"/>
                <w:color w:val="000000" w:themeColor="text1"/>
                <w:sz w:val="20"/>
                <w:szCs w:val="20"/>
              </w:rPr>
              <w:t>Mood disorders</w:t>
            </w:r>
          </w:p>
        </w:tc>
        <w:tc>
          <w:tcPr>
            <w:tcW w:w="6684" w:type="dxa"/>
          </w:tcPr>
          <w:p w:rsidR="00775404" w:rsidRDefault="00775404" w:rsidP="00775404">
            <w:pPr>
              <w:pStyle w:val="ListParagraph"/>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how depressive disorders present and be able to distinguish between the different types of depressive disorders.</w:t>
            </w: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how bipolar disorders present be able to distinguish between the different types of bipolar disorders.</w:t>
            </w: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epidemiology of mood disorders.</w:t>
            </w: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comorbidity in relation to mood disorders.</w:t>
            </w: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the etiology of mood disorders.</w:t>
            </w:r>
          </w:p>
          <w:p w:rsidR="007C3024" w:rsidRPr="00991EE6" w:rsidRDefault="007C3024" w:rsidP="004E42EE">
            <w:pPr>
              <w:pStyle w:val="ListParagraph"/>
              <w:numPr>
                <w:ilvl w:val="0"/>
                <w:numId w:val="12"/>
              </w:numPr>
              <w:shd w:val="clear" w:color="auto" w:fill="FFFFFF"/>
              <w:spacing w:before="100" w:beforeAutospacing="1" w:after="100" w:afterAutospacing="1" w:line="240" w:lineRule="auto"/>
              <w:rPr>
                <w:rFonts w:asciiTheme="majorBidi" w:eastAsia="Times New Roman" w:hAnsiTheme="majorBidi" w:cstheme="majorBidi"/>
                <w:color w:val="000000" w:themeColor="text1"/>
                <w:sz w:val="20"/>
                <w:szCs w:val="20"/>
              </w:rPr>
            </w:pPr>
            <w:r w:rsidRPr="00991EE6">
              <w:rPr>
                <w:rFonts w:asciiTheme="majorBidi" w:eastAsia="Times New Roman" w:hAnsiTheme="majorBidi" w:cstheme="majorBidi"/>
                <w:color w:val="000000" w:themeColor="text1"/>
                <w:sz w:val="20"/>
                <w:szCs w:val="20"/>
              </w:rPr>
              <w:t>Describe treatment options for mood disorders.</w:t>
            </w:r>
          </w:p>
          <w:p w:rsidR="007F539B" w:rsidRPr="00991EE6" w:rsidRDefault="007F539B" w:rsidP="007C3024">
            <w:pPr>
              <w:spacing w:after="0" w:line="240" w:lineRule="auto"/>
              <w:rPr>
                <w:rFonts w:asciiTheme="majorBidi" w:hAnsiTheme="majorBidi" w:cstheme="majorBidi"/>
                <w:color w:val="000000" w:themeColor="text1"/>
                <w:sz w:val="20"/>
                <w:szCs w:val="20"/>
              </w:rPr>
            </w:pPr>
          </w:p>
        </w:tc>
      </w:tr>
      <w:tr w:rsidR="007F539B" w:rsidRPr="00F472A5" w:rsidTr="008118D3">
        <w:trPr>
          <w:trHeight w:val="487"/>
        </w:trPr>
        <w:tc>
          <w:tcPr>
            <w:tcW w:w="516" w:type="dxa"/>
          </w:tcPr>
          <w:p w:rsidR="007F539B" w:rsidRPr="00915B91" w:rsidRDefault="008118D3" w:rsidP="00775404">
            <w:pPr>
              <w:rPr>
                <w:rFonts w:asciiTheme="majorBidi" w:hAnsiTheme="majorBidi" w:cstheme="majorBidi"/>
                <w:color w:val="000000" w:themeColor="text1"/>
                <w:sz w:val="20"/>
                <w:szCs w:val="20"/>
              </w:rPr>
            </w:pPr>
            <w:r w:rsidRPr="00915B91">
              <w:rPr>
                <w:rFonts w:asciiTheme="majorBidi" w:hAnsiTheme="majorBidi" w:cstheme="majorBidi"/>
                <w:color w:val="000000" w:themeColor="text1"/>
                <w:sz w:val="20"/>
                <w:szCs w:val="20"/>
              </w:rPr>
              <w:t>1</w:t>
            </w:r>
            <w:r w:rsidR="00775404">
              <w:rPr>
                <w:rFonts w:asciiTheme="majorBidi" w:hAnsiTheme="majorBidi" w:cstheme="majorBidi"/>
                <w:color w:val="000000" w:themeColor="text1"/>
                <w:sz w:val="20"/>
                <w:szCs w:val="20"/>
              </w:rPr>
              <w:t>1</w:t>
            </w:r>
          </w:p>
        </w:tc>
        <w:tc>
          <w:tcPr>
            <w:tcW w:w="2520" w:type="dxa"/>
          </w:tcPr>
          <w:p w:rsidR="00775404" w:rsidRDefault="00775404" w:rsidP="00775404">
            <w:pPr>
              <w:jc w:val="center"/>
              <w:rPr>
                <w:rFonts w:asciiTheme="majorBidi" w:hAnsiTheme="majorBidi" w:cstheme="majorBidi"/>
                <w:color w:val="000000" w:themeColor="text1"/>
                <w:sz w:val="20"/>
                <w:szCs w:val="20"/>
              </w:rPr>
            </w:pPr>
          </w:p>
          <w:p w:rsidR="007F539B" w:rsidRPr="00915B91" w:rsidRDefault="008E17B0" w:rsidP="00775404">
            <w:pPr>
              <w:jc w:val="center"/>
              <w:rPr>
                <w:rFonts w:asciiTheme="majorBidi" w:hAnsiTheme="majorBidi" w:cstheme="majorBidi"/>
                <w:color w:val="000000" w:themeColor="text1"/>
                <w:sz w:val="20"/>
                <w:szCs w:val="20"/>
              </w:rPr>
            </w:pPr>
            <w:r w:rsidRPr="00915B91">
              <w:rPr>
                <w:rFonts w:asciiTheme="majorBidi" w:hAnsiTheme="majorBidi" w:cstheme="majorBidi"/>
                <w:color w:val="000000" w:themeColor="text1"/>
                <w:sz w:val="20"/>
                <w:szCs w:val="20"/>
              </w:rPr>
              <w:t>Psychotherapies and related pharmacotherapy</w:t>
            </w:r>
          </w:p>
        </w:tc>
        <w:tc>
          <w:tcPr>
            <w:tcW w:w="6684" w:type="dxa"/>
          </w:tcPr>
          <w:p w:rsidR="00775404" w:rsidRDefault="00775404" w:rsidP="00775404">
            <w:pPr>
              <w:spacing w:after="0" w:line="240" w:lineRule="auto"/>
              <w:ind w:left="366"/>
              <w:rPr>
                <w:rFonts w:asciiTheme="majorBidi" w:hAnsiTheme="majorBidi" w:cstheme="majorBidi"/>
                <w:color w:val="000000" w:themeColor="text1"/>
                <w:sz w:val="20"/>
                <w:szCs w:val="20"/>
              </w:rPr>
            </w:pPr>
          </w:p>
          <w:p w:rsidR="0070478F" w:rsidRDefault="0070478F" w:rsidP="004E42EE">
            <w:pPr>
              <w:numPr>
                <w:ilvl w:val="0"/>
                <w:numId w:val="5"/>
              </w:numPr>
              <w:spacing w:after="0" w:line="240" w:lineRule="auto"/>
              <w:ind w:firstLine="6"/>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Define psychotherapy </w:t>
            </w:r>
          </w:p>
          <w:p w:rsidR="0070478F" w:rsidRDefault="0070478F" w:rsidP="004E42EE">
            <w:pPr>
              <w:numPr>
                <w:ilvl w:val="0"/>
                <w:numId w:val="5"/>
              </w:numPr>
              <w:spacing w:after="0" w:line="240" w:lineRule="auto"/>
              <w:ind w:firstLine="6"/>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List the indications to psychotherapy</w:t>
            </w:r>
          </w:p>
          <w:p w:rsidR="007F539B" w:rsidRPr="00915B91" w:rsidRDefault="001D4D1A" w:rsidP="004E42EE">
            <w:pPr>
              <w:numPr>
                <w:ilvl w:val="0"/>
                <w:numId w:val="5"/>
              </w:numPr>
              <w:spacing w:after="0" w:line="240" w:lineRule="auto"/>
              <w:ind w:firstLine="6"/>
              <w:rPr>
                <w:rFonts w:asciiTheme="majorBidi" w:hAnsiTheme="majorBidi" w:cstheme="majorBidi"/>
                <w:color w:val="000000" w:themeColor="text1"/>
                <w:sz w:val="20"/>
                <w:szCs w:val="20"/>
              </w:rPr>
            </w:pPr>
            <w:r w:rsidRPr="00915B91">
              <w:rPr>
                <w:rFonts w:asciiTheme="majorBidi" w:hAnsiTheme="majorBidi" w:cstheme="majorBidi"/>
                <w:color w:val="000000" w:themeColor="text1"/>
                <w:sz w:val="20"/>
                <w:szCs w:val="20"/>
              </w:rPr>
              <w:t xml:space="preserve">Describe various psychotherapy modalities </w:t>
            </w:r>
          </w:p>
          <w:p w:rsidR="001D4D1A" w:rsidRPr="00915B91" w:rsidRDefault="001D4D1A" w:rsidP="004E42EE">
            <w:pPr>
              <w:numPr>
                <w:ilvl w:val="0"/>
                <w:numId w:val="5"/>
              </w:numPr>
              <w:spacing w:after="0" w:line="240" w:lineRule="auto"/>
              <w:ind w:firstLine="6"/>
              <w:rPr>
                <w:rFonts w:asciiTheme="majorBidi" w:hAnsiTheme="majorBidi" w:cstheme="majorBidi"/>
                <w:color w:val="000000" w:themeColor="text1"/>
                <w:sz w:val="20"/>
                <w:szCs w:val="20"/>
              </w:rPr>
            </w:pPr>
            <w:r w:rsidRPr="00915B91">
              <w:rPr>
                <w:rFonts w:asciiTheme="majorBidi" w:hAnsiTheme="majorBidi" w:cstheme="majorBidi"/>
                <w:color w:val="000000" w:themeColor="text1"/>
                <w:sz w:val="20"/>
                <w:szCs w:val="20"/>
              </w:rPr>
              <w:t>Describe various pharmacotherapy</w:t>
            </w:r>
            <w:r w:rsidR="0070478F">
              <w:rPr>
                <w:rFonts w:asciiTheme="majorBidi" w:hAnsiTheme="majorBidi" w:cstheme="majorBidi"/>
                <w:color w:val="000000" w:themeColor="text1"/>
                <w:sz w:val="20"/>
                <w:szCs w:val="20"/>
              </w:rPr>
              <w:t xml:space="preserve"> options;</w:t>
            </w:r>
            <w:r w:rsidRPr="00915B91">
              <w:rPr>
                <w:rFonts w:asciiTheme="majorBidi" w:hAnsiTheme="majorBidi" w:cstheme="majorBidi"/>
                <w:color w:val="000000" w:themeColor="text1"/>
                <w:sz w:val="20"/>
                <w:szCs w:val="20"/>
              </w:rPr>
              <w:t xml:space="preserve"> </w:t>
            </w:r>
            <w:r w:rsidR="0070478F">
              <w:rPr>
                <w:rFonts w:asciiTheme="majorBidi" w:hAnsiTheme="majorBidi" w:cstheme="majorBidi"/>
                <w:color w:val="000000" w:themeColor="text1"/>
                <w:sz w:val="20"/>
                <w:szCs w:val="20"/>
              </w:rPr>
              <w:t xml:space="preserve">kinetics, </w:t>
            </w:r>
            <w:r w:rsidRPr="00915B91">
              <w:rPr>
                <w:rFonts w:asciiTheme="majorBidi" w:hAnsiTheme="majorBidi" w:cstheme="majorBidi"/>
                <w:color w:val="000000" w:themeColor="text1"/>
                <w:sz w:val="20"/>
                <w:szCs w:val="20"/>
              </w:rPr>
              <w:t>effects and side effects</w:t>
            </w:r>
          </w:p>
          <w:p w:rsidR="001D4D1A" w:rsidRPr="00915B91" w:rsidRDefault="001D4D1A" w:rsidP="0070478F">
            <w:pPr>
              <w:spacing w:after="0" w:line="240" w:lineRule="auto"/>
              <w:ind w:left="360" w:firstLine="6"/>
              <w:rPr>
                <w:rFonts w:asciiTheme="majorBidi" w:hAnsiTheme="majorBidi" w:cstheme="majorBidi"/>
                <w:color w:val="000000" w:themeColor="text1"/>
                <w:sz w:val="20"/>
                <w:szCs w:val="20"/>
              </w:rPr>
            </w:pPr>
          </w:p>
        </w:tc>
      </w:tr>
    </w:tbl>
    <w:p w:rsidR="007F539B" w:rsidRPr="00DD52C5" w:rsidRDefault="007F539B" w:rsidP="007F539B">
      <w:pPr>
        <w:ind w:left="360"/>
        <w:rPr>
          <w:rFonts w:asciiTheme="majorBidi" w:hAnsiTheme="majorBidi" w:cstheme="majorBidi"/>
        </w:rPr>
      </w:pPr>
    </w:p>
    <w:p w:rsidR="006415F8" w:rsidRDefault="006415F8" w:rsidP="006415F8">
      <w:pPr>
        <w:spacing w:after="0" w:line="240" w:lineRule="auto"/>
        <w:jc w:val="lowKashida"/>
        <w:rPr>
          <w:rFonts w:asciiTheme="majorBidi" w:hAnsiTheme="majorBidi" w:cstheme="majorBidi"/>
          <w:sz w:val="20"/>
          <w:szCs w:val="20"/>
          <w:highlight w:val="yellow"/>
        </w:rPr>
      </w:pPr>
    </w:p>
    <w:p w:rsidR="008E17B0" w:rsidRDefault="008E17B0" w:rsidP="006415F8">
      <w:pPr>
        <w:spacing w:after="0" w:line="240" w:lineRule="auto"/>
        <w:jc w:val="lowKashida"/>
        <w:rPr>
          <w:rFonts w:asciiTheme="majorBidi" w:hAnsiTheme="majorBidi" w:cstheme="majorBidi"/>
          <w:sz w:val="20"/>
          <w:szCs w:val="20"/>
          <w:highlight w:val="yellow"/>
        </w:rPr>
      </w:pPr>
    </w:p>
    <w:p w:rsidR="008E17B0" w:rsidRDefault="008E17B0" w:rsidP="006415F8">
      <w:pPr>
        <w:spacing w:after="0" w:line="240" w:lineRule="auto"/>
        <w:jc w:val="lowKashida"/>
        <w:rPr>
          <w:rFonts w:asciiTheme="majorBidi" w:hAnsiTheme="majorBidi" w:cstheme="majorBidi"/>
          <w:sz w:val="20"/>
          <w:szCs w:val="20"/>
          <w:highlight w:val="yellow"/>
        </w:rPr>
      </w:pPr>
    </w:p>
    <w:p w:rsidR="008E17B0" w:rsidRDefault="008E17B0" w:rsidP="006415F8">
      <w:pPr>
        <w:spacing w:after="0" w:line="240" w:lineRule="auto"/>
        <w:jc w:val="lowKashida"/>
        <w:rPr>
          <w:rFonts w:asciiTheme="majorBidi" w:hAnsiTheme="majorBidi" w:cstheme="majorBidi"/>
          <w:sz w:val="20"/>
          <w:szCs w:val="20"/>
          <w:highlight w:val="yellow"/>
        </w:rPr>
      </w:pPr>
    </w:p>
    <w:p w:rsidR="008E17B0" w:rsidRDefault="008E17B0" w:rsidP="006415F8">
      <w:pPr>
        <w:spacing w:after="0" w:line="240" w:lineRule="auto"/>
        <w:jc w:val="lowKashida"/>
        <w:rPr>
          <w:rFonts w:asciiTheme="majorBidi" w:hAnsiTheme="majorBidi" w:cstheme="majorBidi"/>
          <w:sz w:val="20"/>
          <w:szCs w:val="20"/>
          <w:highlight w:val="yellow"/>
        </w:rPr>
      </w:pPr>
    </w:p>
    <w:p w:rsidR="008E17B0" w:rsidRPr="00F472A5" w:rsidRDefault="008E17B0" w:rsidP="006415F8">
      <w:pPr>
        <w:spacing w:after="0" w:line="240" w:lineRule="auto"/>
        <w:jc w:val="lowKashida"/>
        <w:rPr>
          <w:rFonts w:asciiTheme="majorBidi" w:hAnsiTheme="majorBidi" w:cstheme="majorBidi"/>
          <w:sz w:val="20"/>
          <w:szCs w:val="20"/>
          <w:highlight w:val="yellow"/>
        </w:rPr>
      </w:pPr>
    </w:p>
    <w:p w:rsidR="000A00F2" w:rsidRPr="00F472A5" w:rsidRDefault="000A00F2" w:rsidP="00531840">
      <w:pPr>
        <w:rPr>
          <w:rFonts w:asciiTheme="majorBidi" w:hAnsiTheme="majorBidi" w:cstheme="majorBidi"/>
          <w:sz w:val="24"/>
          <w:szCs w:val="24"/>
          <w:highlight w:val="yellow"/>
          <w:lang w:bidi="ar-JO"/>
        </w:rPr>
      </w:pPr>
    </w:p>
    <w:p w:rsidR="004A135B" w:rsidRPr="00F472A5" w:rsidRDefault="004A135B" w:rsidP="00531840">
      <w:pPr>
        <w:rPr>
          <w:rFonts w:asciiTheme="majorBidi" w:hAnsiTheme="majorBidi" w:cstheme="majorBidi"/>
          <w:sz w:val="24"/>
          <w:szCs w:val="24"/>
          <w:highlight w:val="yellow"/>
          <w:lang w:bidi="ar-JO"/>
        </w:rPr>
      </w:pPr>
    </w:p>
    <w:p w:rsidR="007512CE" w:rsidRDefault="007512CE" w:rsidP="00531840">
      <w:pPr>
        <w:rPr>
          <w:rFonts w:asciiTheme="majorBidi" w:hAnsiTheme="majorBidi" w:cstheme="majorBidi"/>
          <w:sz w:val="24"/>
          <w:szCs w:val="24"/>
        </w:rPr>
      </w:pPr>
    </w:p>
    <w:p w:rsidR="009733AE" w:rsidRDefault="009733AE" w:rsidP="009733AE">
      <w:pPr>
        <w:pStyle w:val="Heading1"/>
        <w:rPr>
          <w:rtl/>
        </w:rPr>
      </w:pPr>
      <w:r w:rsidRPr="00DD52C5">
        <w:rPr>
          <w:rtl/>
        </w:rPr>
        <w:t>Assessment</w:t>
      </w:r>
    </w:p>
    <w:p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rsidTr="00681EF7">
        <w:trPr>
          <w:trHeight w:val="361"/>
        </w:trPr>
        <w:tc>
          <w:tcPr>
            <w:tcW w:w="1957" w:type="dxa"/>
          </w:tcPr>
          <w:p w:rsidR="00681EF7" w:rsidRPr="00DD52C5" w:rsidRDefault="00681EF7" w:rsidP="0029432F">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rsidR="00681EF7" w:rsidRPr="00DD52C5" w:rsidRDefault="00681EF7" w:rsidP="0029432F">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rsidTr="00681EF7">
        <w:trPr>
          <w:trHeight w:val="304"/>
        </w:trPr>
        <w:tc>
          <w:tcPr>
            <w:tcW w:w="1957" w:type="dxa"/>
          </w:tcPr>
          <w:p w:rsidR="00681EF7" w:rsidRPr="00DD52C5" w:rsidRDefault="00681EF7" w:rsidP="0029432F">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rsidR="00681EF7" w:rsidRDefault="00915B91" w:rsidP="00525623">
            <w:pPr>
              <w:tabs>
                <w:tab w:val="left" w:pos="360"/>
              </w:tabs>
              <w:jc w:val="both"/>
              <w:rPr>
                <w:rFonts w:asciiTheme="majorBidi" w:hAnsiTheme="majorBidi" w:cstheme="majorBidi"/>
                <w:bCs/>
              </w:rPr>
            </w:pPr>
            <w:r>
              <w:rPr>
                <w:rFonts w:asciiTheme="majorBidi" w:hAnsiTheme="majorBidi" w:cstheme="majorBidi"/>
                <w:bCs/>
              </w:rPr>
              <w:t>Oral</w:t>
            </w:r>
            <w:r w:rsidR="00681EF7" w:rsidRPr="00681EF7">
              <w:rPr>
                <w:rFonts w:asciiTheme="majorBidi" w:hAnsiTheme="majorBidi" w:cstheme="majorBidi"/>
                <w:bCs/>
              </w:rPr>
              <w:t xml:space="preserve"> exams </w:t>
            </w:r>
            <w:r>
              <w:rPr>
                <w:rFonts w:asciiTheme="majorBidi" w:hAnsiTheme="majorBidi" w:cstheme="majorBidi"/>
                <w:bCs/>
              </w:rPr>
              <w:t>carried out</w:t>
            </w:r>
            <w:r w:rsidR="00681EF7" w:rsidRPr="00681EF7">
              <w:rPr>
                <w:rFonts w:asciiTheme="majorBidi" w:hAnsiTheme="majorBidi" w:cstheme="majorBidi"/>
                <w:bCs/>
              </w:rPr>
              <w:t xml:space="preserve"> after </w:t>
            </w:r>
            <w:r w:rsidR="00681EF7">
              <w:rPr>
                <w:rFonts w:asciiTheme="majorBidi" w:hAnsiTheme="majorBidi" w:cstheme="majorBidi"/>
                <w:bCs/>
              </w:rPr>
              <w:t>the end of the clerkship</w:t>
            </w:r>
            <w:r w:rsidR="00681EF7" w:rsidRPr="00681EF7">
              <w:rPr>
                <w:rFonts w:asciiTheme="majorBidi" w:hAnsiTheme="majorBidi" w:cstheme="majorBidi"/>
                <w:bCs/>
              </w:rPr>
              <w:t xml:space="preserve"> to evaluate the</w:t>
            </w:r>
            <w:r w:rsidR="000F47B5">
              <w:rPr>
                <w:rFonts w:asciiTheme="majorBidi" w:hAnsiTheme="majorBidi" w:cstheme="majorBidi"/>
                <w:bCs/>
              </w:rPr>
              <w:t xml:space="preserve"> medical knowledge of students and their ability to take </w:t>
            </w:r>
            <w:r w:rsidR="00525623">
              <w:rPr>
                <w:rFonts w:asciiTheme="majorBidi" w:hAnsiTheme="majorBidi" w:cstheme="majorBidi"/>
                <w:bCs/>
              </w:rPr>
              <w:t>psychiatric</w:t>
            </w:r>
            <w:r w:rsidR="000F47B5">
              <w:rPr>
                <w:rFonts w:asciiTheme="majorBidi" w:hAnsiTheme="majorBidi" w:cstheme="majorBidi"/>
                <w:bCs/>
              </w:rPr>
              <w:t xml:space="preserve"> history</w:t>
            </w:r>
            <w:r w:rsidR="00681EF7">
              <w:rPr>
                <w:rFonts w:asciiTheme="majorBidi" w:hAnsiTheme="majorBidi" w:cstheme="majorBidi"/>
                <w:bCs/>
              </w:rPr>
              <w:t xml:space="preserve">. </w:t>
            </w:r>
            <w:r w:rsidR="000F47B5">
              <w:rPr>
                <w:rFonts w:asciiTheme="majorBidi" w:hAnsiTheme="majorBidi" w:cstheme="majorBidi"/>
                <w:bCs/>
              </w:rPr>
              <w:t>Also, s</w:t>
            </w:r>
            <w:r w:rsidR="0053192F">
              <w:rPr>
                <w:rFonts w:asciiTheme="majorBidi" w:hAnsiTheme="majorBidi" w:cstheme="majorBidi"/>
                <w:bCs/>
              </w:rPr>
              <w:t>tudents</w:t>
            </w:r>
            <w:r w:rsidR="00D64D1F">
              <w:rPr>
                <w:rFonts w:asciiTheme="majorBidi" w:hAnsiTheme="majorBidi" w:cstheme="majorBidi"/>
                <w:bCs/>
              </w:rPr>
              <w:t xml:space="preserve"> answer questions</w:t>
            </w:r>
            <w:r w:rsidR="00525623">
              <w:rPr>
                <w:rFonts w:asciiTheme="majorBidi" w:hAnsiTheme="majorBidi" w:cstheme="majorBidi"/>
                <w:bCs/>
              </w:rPr>
              <w:t xml:space="preserve"> based on clinical scenarios.</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25</w:t>
            </w:r>
            <w:r w:rsidRPr="00DD52C5">
              <w:rPr>
                <w:rFonts w:asciiTheme="majorBidi" w:hAnsiTheme="majorBidi" w:cstheme="majorBidi"/>
                <w:bCs/>
              </w:rPr>
              <w:t>%</w:t>
            </w:r>
          </w:p>
        </w:tc>
      </w:tr>
      <w:tr w:rsidR="00681EF7" w:rsidRPr="00DD52C5" w:rsidTr="00681EF7">
        <w:trPr>
          <w:trHeight w:val="304"/>
        </w:trPr>
        <w:tc>
          <w:tcPr>
            <w:tcW w:w="1957" w:type="dxa"/>
          </w:tcPr>
          <w:p w:rsidR="00681EF7" w:rsidRPr="00DD52C5" w:rsidRDefault="00681EF7" w:rsidP="0029432F">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rsidR="00681EF7" w:rsidRDefault="00D64D1F" w:rsidP="00C566A2">
            <w:pPr>
              <w:tabs>
                <w:tab w:val="left" w:pos="360"/>
              </w:tabs>
              <w:jc w:val="both"/>
              <w:rPr>
                <w:rFonts w:asciiTheme="majorBidi" w:hAnsiTheme="majorBidi" w:cstheme="majorBidi"/>
                <w:bCs/>
              </w:rPr>
            </w:pPr>
            <w:r>
              <w:rPr>
                <w:rFonts w:asciiTheme="majorBidi" w:hAnsiTheme="majorBidi" w:cstheme="majorBidi"/>
                <w:bCs/>
              </w:rPr>
              <w:t>An exam</w:t>
            </w:r>
            <w:r w:rsidR="00525623">
              <w:rPr>
                <w:rFonts w:asciiTheme="majorBidi" w:hAnsiTheme="majorBidi" w:cstheme="majorBidi"/>
                <w:bCs/>
              </w:rPr>
              <w:t>, in the form of MCQs,</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w:t>
            </w:r>
            <w:r w:rsidR="0029432F">
              <w:rPr>
                <w:rFonts w:asciiTheme="majorBidi" w:hAnsiTheme="majorBidi" w:cstheme="majorBidi"/>
                <w:bCs/>
              </w:rPr>
              <w:t xml:space="preserve">The exam questions are </w:t>
            </w:r>
            <w:r w:rsidR="00C566A2">
              <w:rPr>
                <w:rFonts w:asciiTheme="majorBidi" w:hAnsiTheme="majorBidi" w:cstheme="majorBidi"/>
                <w:bCs/>
              </w:rPr>
              <w:t>provided</w:t>
            </w:r>
            <w:r w:rsidR="0029432F">
              <w:rPr>
                <w:rFonts w:asciiTheme="majorBidi" w:hAnsiTheme="majorBidi" w:cstheme="majorBidi"/>
                <w:bCs/>
              </w:rPr>
              <w:t xml:space="preserve"> by the instructors of the course. </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rsidTr="00681EF7">
        <w:trPr>
          <w:trHeight w:val="311"/>
        </w:trPr>
        <w:tc>
          <w:tcPr>
            <w:tcW w:w="1957" w:type="dxa"/>
          </w:tcPr>
          <w:p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r>
              <w:rPr>
                <w:rFonts w:asciiTheme="majorBidi" w:hAnsiTheme="majorBidi" w:cstheme="majorBidi"/>
                <w:bCs/>
              </w:rPr>
              <w:t xml:space="preserve"> </w:t>
            </w:r>
          </w:p>
        </w:tc>
        <w:tc>
          <w:tcPr>
            <w:tcW w:w="4126" w:type="dxa"/>
          </w:tcPr>
          <w:p w:rsidR="00681EF7" w:rsidRPr="00DD52C5" w:rsidRDefault="00F25828" w:rsidP="0029432F">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w:t>
            </w:r>
            <w:r w:rsidR="0029432F">
              <w:rPr>
                <w:rFonts w:asciiTheme="majorBidi" w:hAnsiTheme="majorBidi" w:cstheme="majorBidi"/>
                <w:bCs/>
              </w:rPr>
              <w:t>group discussion</w:t>
            </w:r>
            <w:r>
              <w:rPr>
                <w:rFonts w:asciiTheme="majorBidi" w:hAnsiTheme="majorBidi" w:cstheme="majorBidi"/>
                <w:bCs/>
              </w:rPr>
              <w:t xml:space="preserve">, </w:t>
            </w:r>
            <w:r w:rsidR="0029432F">
              <w:rPr>
                <w:rFonts w:asciiTheme="majorBidi" w:hAnsiTheme="majorBidi" w:cstheme="majorBidi"/>
                <w:bCs/>
              </w:rPr>
              <w:t xml:space="preserve">history taking </w:t>
            </w:r>
            <w:r>
              <w:rPr>
                <w:rFonts w:asciiTheme="majorBidi" w:hAnsiTheme="majorBidi" w:cstheme="majorBidi"/>
                <w:bCs/>
              </w:rPr>
              <w:t xml:space="preserve">skills, seminars, lectures attendance, </w:t>
            </w:r>
            <w:r w:rsidRPr="00F25828">
              <w:rPr>
                <w:rFonts w:asciiTheme="majorBidi" w:hAnsiTheme="majorBidi" w:cstheme="majorBidi"/>
                <w:bCs/>
              </w:rPr>
              <w:t>student attitude and respect for patients and team.</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sidRPr="00DD52C5">
              <w:rPr>
                <w:rFonts w:asciiTheme="majorBidi" w:hAnsiTheme="majorBidi" w:cstheme="majorBidi"/>
                <w:bCs/>
              </w:rPr>
              <w:t>15%</w:t>
            </w:r>
          </w:p>
        </w:tc>
      </w:tr>
      <w:tr w:rsidR="00681EF7" w:rsidRPr="00DD52C5" w:rsidTr="00681EF7">
        <w:trPr>
          <w:trHeight w:val="311"/>
        </w:trPr>
        <w:tc>
          <w:tcPr>
            <w:tcW w:w="1957" w:type="dxa"/>
          </w:tcPr>
          <w:p w:rsidR="00681EF7" w:rsidRPr="00DD52C5" w:rsidRDefault="00681EF7" w:rsidP="0029432F">
            <w:pPr>
              <w:tabs>
                <w:tab w:val="left" w:pos="360"/>
              </w:tabs>
              <w:rPr>
                <w:rFonts w:asciiTheme="majorBidi" w:hAnsiTheme="majorBidi" w:cstheme="majorBidi"/>
                <w:bCs/>
              </w:rPr>
            </w:pPr>
            <w:r>
              <w:rPr>
                <w:rFonts w:asciiTheme="majorBidi" w:hAnsiTheme="majorBidi" w:cstheme="majorBidi"/>
                <w:bCs/>
              </w:rPr>
              <w:t>Total</w:t>
            </w:r>
          </w:p>
        </w:tc>
        <w:tc>
          <w:tcPr>
            <w:tcW w:w="4126" w:type="dxa"/>
          </w:tcPr>
          <w:p w:rsidR="00681EF7" w:rsidRDefault="00681EF7" w:rsidP="00681EF7">
            <w:pPr>
              <w:tabs>
                <w:tab w:val="left" w:pos="360"/>
              </w:tabs>
              <w:jc w:val="center"/>
              <w:rPr>
                <w:rFonts w:asciiTheme="majorBidi" w:hAnsiTheme="majorBidi" w:cstheme="majorBidi"/>
                <w:bCs/>
              </w:rPr>
            </w:pP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rsidR="009733AE" w:rsidRPr="00DD52C5" w:rsidRDefault="009733AE" w:rsidP="009733AE">
      <w:pPr>
        <w:rPr>
          <w:rFonts w:asciiTheme="majorBidi" w:hAnsiTheme="majorBidi" w:cstheme="majorBidi"/>
        </w:rPr>
      </w:pPr>
    </w:p>
    <w:p w:rsidR="007512CE" w:rsidRDefault="007512CE" w:rsidP="00531840">
      <w:pPr>
        <w:rPr>
          <w:rFonts w:asciiTheme="majorBidi" w:hAnsiTheme="majorBidi" w:cstheme="majorBidi"/>
          <w:sz w:val="24"/>
          <w:szCs w:val="24"/>
        </w:rPr>
      </w:pPr>
    </w:p>
    <w:p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rsidR="00F532C3" w:rsidRDefault="00F532C3" w:rsidP="00971624">
      <w:pPr>
        <w:pStyle w:val="Heading1"/>
        <w:rPr>
          <w:rtl/>
        </w:rPr>
      </w:pPr>
    </w:p>
    <w:p w:rsidR="00841C15" w:rsidRDefault="00841C15"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E94D05" w:rsidRDefault="00E94D05" w:rsidP="00531840">
      <w:pPr>
        <w:rPr>
          <w:rFonts w:asciiTheme="majorBidi" w:hAnsiTheme="majorBidi" w:cstheme="majorBidi"/>
          <w:sz w:val="24"/>
          <w:szCs w:val="24"/>
        </w:rPr>
      </w:pPr>
    </w:p>
    <w:p w:rsidR="00E94D05" w:rsidRDefault="00E94D05" w:rsidP="00531840">
      <w:pPr>
        <w:rPr>
          <w:rFonts w:asciiTheme="majorBidi" w:hAnsiTheme="majorBidi" w:cstheme="majorBidi"/>
          <w:sz w:val="24"/>
          <w:szCs w:val="24"/>
        </w:rPr>
      </w:pPr>
    </w:p>
    <w:p w:rsidR="00E94D05" w:rsidRDefault="00E94D05" w:rsidP="00531840">
      <w:pPr>
        <w:rPr>
          <w:rFonts w:asciiTheme="majorBidi" w:hAnsiTheme="majorBidi" w:cstheme="majorBidi"/>
          <w:sz w:val="24"/>
          <w:szCs w:val="24"/>
        </w:rPr>
      </w:pPr>
    </w:p>
    <w:p w:rsidR="00E94D05" w:rsidRDefault="00E94D05" w:rsidP="00531840">
      <w:pPr>
        <w:rPr>
          <w:rFonts w:asciiTheme="majorBidi" w:hAnsiTheme="majorBidi" w:cstheme="majorBidi"/>
          <w:sz w:val="24"/>
          <w:szCs w:val="24"/>
        </w:rPr>
      </w:pPr>
    </w:p>
    <w:p w:rsidR="00E94D05" w:rsidRDefault="00E94D05" w:rsidP="00531840">
      <w:pPr>
        <w:rPr>
          <w:rFonts w:asciiTheme="majorBidi" w:hAnsiTheme="majorBidi" w:cstheme="majorBidi"/>
          <w:sz w:val="24"/>
          <w:szCs w:val="24"/>
        </w:rPr>
      </w:pPr>
    </w:p>
    <w:p w:rsidR="00E94D05" w:rsidRPr="00D400AD" w:rsidRDefault="00E94D05" w:rsidP="00531840">
      <w:pPr>
        <w:rPr>
          <w:rFonts w:asciiTheme="majorBidi" w:hAnsiTheme="majorBidi" w:cstheme="majorBidi"/>
          <w:sz w:val="24"/>
          <w:szCs w:val="24"/>
        </w:rPr>
      </w:pPr>
    </w:p>
    <w:p w:rsidR="00ED56A7" w:rsidRPr="009B49B1" w:rsidRDefault="00ED56A7" w:rsidP="00ED56A7">
      <w:pPr>
        <w:pStyle w:val="Heading1"/>
        <w:rPr>
          <w:lang w:val="en-US"/>
        </w:rPr>
      </w:pPr>
      <w:r w:rsidRPr="009B49B1">
        <w:rPr>
          <w:lang w:val="en-US"/>
        </w:rPr>
        <w:lastRenderedPageBreak/>
        <w:t xml:space="preserve">Integration </w:t>
      </w:r>
      <w:r w:rsidRPr="009B49B1">
        <w:rPr>
          <w:rFonts w:hint="cs"/>
          <w:lang w:val="en-US"/>
        </w:rPr>
        <w:t xml:space="preserve">with </w:t>
      </w:r>
      <w:r w:rsidRPr="009B49B1">
        <w:rPr>
          <w:lang w:val="en-US"/>
        </w:rPr>
        <w:t>Health system and Community</w:t>
      </w:r>
    </w:p>
    <w:p w:rsidR="00ED56A7" w:rsidRPr="009B49B1" w:rsidRDefault="00ED56A7" w:rsidP="00ED56A7">
      <w:pPr>
        <w:spacing w:after="0" w:line="240" w:lineRule="auto"/>
        <w:jc w:val="lowKashida"/>
        <w:rPr>
          <w:rFonts w:asciiTheme="majorBidi" w:hAnsiTheme="majorBidi" w:cstheme="majorBidi"/>
          <w:sz w:val="20"/>
          <w:szCs w:val="20"/>
        </w:rPr>
      </w:pPr>
      <w:r w:rsidRPr="009B49B1">
        <w:rPr>
          <w:rFonts w:asciiTheme="majorBidi" w:hAnsiTheme="majorBidi" w:cstheme="majorBidi"/>
          <w:sz w:val="20"/>
          <w:szCs w:val="20"/>
        </w:rPr>
        <w:t xml:space="preserve">There is a valued focus on the most common diseases in the Palestinian community which includes mood disorders, schizophrenia and anxiety disorders. This is more obvious in morning reports, journal clubs and mid-day activities. </w:t>
      </w:r>
    </w:p>
    <w:p w:rsidR="00ED56A7" w:rsidRDefault="00ED56A7" w:rsidP="0094400C">
      <w:pPr>
        <w:pStyle w:val="Heading1"/>
        <w:rPr>
          <w:lang w:val="en-US"/>
        </w:rPr>
      </w:pPr>
    </w:p>
    <w:p w:rsidR="00ED56A7" w:rsidRDefault="00ED56A7" w:rsidP="0094400C">
      <w:pPr>
        <w:pStyle w:val="Heading1"/>
        <w:rPr>
          <w:lang w:val="en-US"/>
        </w:rPr>
      </w:pPr>
    </w:p>
    <w:p w:rsidR="00ED56A7" w:rsidRDefault="00ED56A7" w:rsidP="0094400C">
      <w:pPr>
        <w:pStyle w:val="Heading1"/>
        <w:rPr>
          <w:lang w:val="en-US"/>
        </w:rPr>
      </w:pPr>
    </w:p>
    <w:p w:rsidR="00ED56A7" w:rsidRDefault="00ED56A7" w:rsidP="0094400C">
      <w:pPr>
        <w:pStyle w:val="Heading1"/>
        <w:rPr>
          <w:lang w:val="en-US"/>
        </w:rPr>
      </w:pPr>
    </w:p>
    <w:p w:rsidR="00ED56A7" w:rsidRDefault="00ED56A7" w:rsidP="0094400C">
      <w:pPr>
        <w:pStyle w:val="Heading1"/>
        <w:rPr>
          <w:lang w:val="en-US"/>
        </w:rPr>
      </w:pPr>
    </w:p>
    <w:p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rsidTr="00152F67">
        <w:trPr>
          <w:trHeight w:val="638"/>
        </w:trPr>
        <w:tc>
          <w:tcPr>
            <w:tcW w:w="9540" w:type="dxa"/>
          </w:tcPr>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rsidTr="0094400C">
        <w:trPr>
          <w:trHeight w:val="426"/>
        </w:trPr>
        <w:tc>
          <w:tcPr>
            <w:tcW w:w="9535" w:type="dxa"/>
          </w:tcPr>
          <w:p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rsidR="0094400C" w:rsidRPr="0094400C" w:rsidRDefault="0094400C" w:rsidP="004E42EE">
            <w:pPr>
              <w:pStyle w:val="ListParagraph"/>
              <w:numPr>
                <w:ilvl w:val="0"/>
                <w:numId w:val="6"/>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Heading1Char"/>
          <w:b/>
          <w:bCs/>
          <w:rtl/>
        </w:rPr>
        <w:t>Policies</w:t>
      </w:r>
    </w:p>
    <w:p w:rsidR="0094400C" w:rsidRPr="002B7CE1" w:rsidRDefault="0094400C" w:rsidP="00C566A2">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w:t>
      </w:r>
      <w:r w:rsidR="00C566A2">
        <w:rPr>
          <w:rFonts w:ascii="Times New Roman" w:hAnsi="Times New Roman" w:cs="Times New Roman"/>
          <w:sz w:val="24"/>
          <w:szCs w:val="24"/>
          <w:lang w:val="en-GB" w:bidi="ar-JO"/>
        </w:rPr>
        <w:t>.</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0F47B5">
      <w:pPr>
        <w:pStyle w:val="ListParagraph"/>
        <w:rPr>
          <w:rFonts w:ascii="Times New Roman" w:hAnsi="Times New Roman" w:cs="Times New Roman"/>
          <w:sz w:val="24"/>
          <w:szCs w:val="24"/>
          <w:lang w:val="en-GB" w:bidi="ar-JO"/>
        </w:rPr>
      </w:pPr>
    </w:p>
    <w:sectPr w:rsidR="002B7CE1" w:rsidRPr="002B7CE1" w:rsidSect="001C574F">
      <w:headerReference w:type="default" r:id="rId10"/>
      <w:footerReference w:type="default" r:id="rId1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A8" w:rsidRDefault="00FF75A8" w:rsidP="004A613F">
      <w:pPr>
        <w:spacing w:after="0" w:line="240" w:lineRule="auto"/>
      </w:pPr>
      <w:r>
        <w:separator/>
      </w:r>
    </w:p>
  </w:endnote>
  <w:endnote w:type="continuationSeparator" w:id="0">
    <w:p w:rsidR="00FF75A8" w:rsidRDefault="00FF75A8"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rsidR="0029432F" w:rsidRDefault="0029432F">
            <w:pPr>
              <w:pStyle w:val="Footer"/>
              <w:jc w:val="right"/>
            </w:pPr>
            <w:r w:rsidRPr="00BA4219">
              <w:rPr>
                <w:rFonts w:asciiTheme="majorBidi" w:hAnsiTheme="majorBidi" w:cstheme="majorBidi"/>
              </w:rPr>
              <w:t xml:space="preserve">Page </w:t>
            </w:r>
            <w:r w:rsidR="00216695"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00216695" w:rsidRPr="00BA4219">
              <w:rPr>
                <w:rFonts w:asciiTheme="majorBidi" w:hAnsiTheme="majorBidi" w:cstheme="majorBidi"/>
                <w:b/>
                <w:bCs/>
              </w:rPr>
              <w:fldChar w:fldCharType="separate"/>
            </w:r>
            <w:r w:rsidR="00C65E6C">
              <w:rPr>
                <w:rFonts w:asciiTheme="majorBidi" w:hAnsiTheme="majorBidi" w:cstheme="majorBidi"/>
                <w:b/>
                <w:bCs/>
                <w:noProof/>
              </w:rPr>
              <w:t>10</w:t>
            </w:r>
            <w:r w:rsidR="00216695" w:rsidRPr="00BA4219">
              <w:rPr>
                <w:rFonts w:asciiTheme="majorBidi" w:hAnsiTheme="majorBidi" w:cstheme="majorBidi"/>
                <w:b/>
                <w:bCs/>
              </w:rPr>
              <w:fldChar w:fldCharType="end"/>
            </w:r>
            <w:r w:rsidRPr="00BA4219">
              <w:rPr>
                <w:rFonts w:asciiTheme="majorBidi" w:hAnsiTheme="majorBidi" w:cstheme="majorBidi"/>
              </w:rPr>
              <w:t xml:space="preserve"> of </w:t>
            </w:r>
            <w:r w:rsidR="00216695"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00216695" w:rsidRPr="00BA4219">
              <w:rPr>
                <w:rFonts w:asciiTheme="majorBidi" w:hAnsiTheme="majorBidi" w:cstheme="majorBidi"/>
                <w:b/>
                <w:bCs/>
              </w:rPr>
              <w:fldChar w:fldCharType="separate"/>
            </w:r>
            <w:r w:rsidR="00C65E6C">
              <w:rPr>
                <w:rFonts w:asciiTheme="majorBidi" w:hAnsiTheme="majorBidi" w:cstheme="majorBidi"/>
                <w:b/>
                <w:bCs/>
                <w:noProof/>
              </w:rPr>
              <w:t>10</w:t>
            </w:r>
            <w:r w:rsidR="00216695" w:rsidRPr="00BA4219">
              <w:rPr>
                <w:rFonts w:asciiTheme="majorBidi" w:hAnsiTheme="majorBidi" w:cstheme="majorBidi"/>
                <w:b/>
                <w:bCs/>
              </w:rPr>
              <w:fldChar w:fldCharType="end"/>
            </w:r>
          </w:p>
        </w:sdtContent>
      </w:sdt>
    </w:sdtContent>
  </w:sdt>
  <w:p w:rsidR="0029432F" w:rsidRPr="00600C43" w:rsidRDefault="0029432F">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A8" w:rsidRDefault="00FF75A8" w:rsidP="004A613F">
      <w:pPr>
        <w:spacing w:after="0" w:line="240" w:lineRule="auto"/>
      </w:pPr>
      <w:r>
        <w:separator/>
      </w:r>
    </w:p>
  </w:footnote>
  <w:footnote w:type="continuationSeparator" w:id="0">
    <w:p w:rsidR="00FF75A8" w:rsidRDefault="00FF75A8"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2F" w:rsidRPr="00C22002" w:rsidRDefault="00FF75A8" w:rsidP="002F6694">
    <w:pPr>
      <w:pStyle w:val="Header"/>
      <w:rPr>
        <w:rtl/>
      </w:rPr>
    </w:pPr>
    <w:r>
      <w:rPr>
        <w:rFonts w:asciiTheme="majorBidi" w:hAnsiTheme="majorBidi" w:cstheme="majorBidi"/>
        <w:b/>
        <w:bCs/>
        <w:noProof/>
        <w:rtl/>
      </w:rPr>
      <w:pict>
        <v:shapetype id="_x0000_t202" coordsize="21600,21600" o:spt="202" path="m,l,21600r21600,l21600,xe">
          <v:stroke joinstyle="miter"/>
          <v:path gradientshapeok="t" o:connecttype="rect"/>
        </v:shapetype>
        <v:shape id="Text Box 2" o:spid="_x0000_s2051" type="#_x0000_t202" style="position:absolute;margin-left:260.15pt;margin-top:-54.4pt;width:203.25pt;height:75.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29432F" w:rsidRPr="007F123B" w:rsidRDefault="0029432F"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29432F" w:rsidRPr="007F123B" w:rsidRDefault="0029432F"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29432F" w:rsidRPr="007F123B" w:rsidRDefault="0029432F"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rsidR="0029432F" w:rsidRPr="00715BF0" w:rsidRDefault="0029432F" w:rsidP="00DA2D1F">
                <w:pPr>
                  <w:jc w:val="right"/>
                  <w:rPr>
                    <w:rFonts w:ascii="Arabic Typesetting" w:hAnsi="Arabic Typesetting" w:cs="Arabic Typesetting"/>
                    <w:b/>
                    <w:bCs/>
                    <w:sz w:val="30"/>
                    <w:szCs w:val="30"/>
                    <w:rtl/>
                    <w:lang w:bidi="ar-JO"/>
                  </w:rPr>
                </w:pPr>
              </w:p>
            </w:txbxContent>
          </v:textbox>
          <w10:wrap type="square"/>
        </v:shape>
      </w:pict>
    </w:r>
    <w:r>
      <w:rPr>
        <w:rFonts w:asciiTheme="majorBidi" w:hAnsiTheme="majorBidi" w:cstheme="majorBidi"/>
        <w:b/>
        <w:bCs/>
        <w:noProof/>
        <w:rtl/>
      </w:rPr>
      <w:pict>
        <v:shape id="_x0000_s2050" type="#_x0000_t202" style="position:absolute;margin-left:-49.35pt;margin-top:-51.9pt;width:226pt;height:72.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29432F" w:rsidRPr="007F123B" w:rsidRDefault="0029432F"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29432F" w:rsidRPr="00223E52" w:rsidRDefault="0029432F"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rsidR="0029432F" w:rsidRPr="007F123B" w:rsidRDefault="0029432F" w:rsidP="001C574F">
                <w:pPr>
                  <w:rPr>
                    <w:rFonts w:asciiTheme="majorBidi" w:hAnsiTheme="majorBidi" w:cstheme="majorBidi"/>
                    <w:sz w:val="20"/>
                    <w:szCs w:val="20"/>
                  </w:rPr>
                </w:pPr>
                <w:r>
                  <w:rPr>
                    <w:rFonts w:asciiTheme="majorBidi" w:hAnsiTheme="majorBidi" w:cstheme="majorBidi"/>
                    <w:sz w:val="20"/>
                    <w:szCs w:val="20"/>
                  </w:rPr>
                  <w:t>Department of Medicine</w:t>
                </w:r>
              </w:p>
              <w:p w:rsidR="0029432F" w:rsidRPr="00865412" w:rsidRDefault="0029432F" w:rsidP="002F6694">
                <w:pPr>
                  <w:jc w:val="center"/>
                  <w:rPr>
                    <w:rFonts w:asciiTheme="majorBidi" w:hAnsiTheme="majorBidi" w:cstheme="majorBidi"/>
                    <w:sz w:val="20"/>
                    <w:szCs w:val="20"/>
                  </w:rPr>
                </w:pPr>
              </w:p>
            </w:txbxContent>
          </v:textbox>
          <w10:wrap type="square"/>
        </v:shape>
      </w:pict>
    </w:r>
    <w:r>
      <w:rPr>
        <w:rFonts w:asciiTheme="majorBidi" w:hAnsiTheme="majorBidi" w:cstheme="majorBidi"/>
        <w:b/>
        <w:bCs/>
        <w:noProof/>
        <w:rtl/>
      </w:rPr>
      <w:pict>
        <v:line id="Straight Connector 16" o:spid="_x0000_s2049" style="position:absolute;z-index:251662336;visibility:visible;mso-position-horizontal:center;mso-position-horizontal-relative:margin;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w:r>
    <w:r w:rsidR="0029432F">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29432F">
      <w:rPr>
        <w:rtl/>
      </w:rPr>
      <w:br/>
    </w:r>
  </w:p>
  <w:p w:rsidR="0029432F" w:rsidRPr="002F6694" w:rsidRDefault="0029432F"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4441E6"/>
    <w:multiLevelType w:val="hybridMultilevel"/>
    <w:tmpl w:val="41CEE4C6"/>
    <w:lvl w:ilvl="0" w:tplc="BCBC1E0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4B908CA"/>
    <w:multiLevelType w:val="hybridMultilevel"/>
    <w:tmpl w:val="38F6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7" w15:restartNumberingAfterBreak="0">
    <w:nsid w:val="6469565B"/>
    <w:multiLevelType w:val="hybridMultilevel"/>
    <w:tmpl w:val="5F14D72E"/>
    <w:lvl w:ilvl="0" w:tplc="D292B9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D32A59"/>
    <w:multiLevelType w:val="hybridMultilevel"/>
    <w:tmpl w:val="91946060"/>
    <w:lvl w:ilvl="0" w:tplc="D292B9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61C54"/>
    <w:multiLevelType w:val="hybridMultilevel"/>
    <w:tmpl w:val="01A8DF30"/>
    <w:lvl w:ilvl="0" w:tplc="0409000F">
      <w:start w:val="1"/>
      <w:numFmt w:val="decimal"/>
      <w:lvlText w:val="%1."/>
      <w:lvlJc w:val="left"/>
      <w:pPr>
        <w:ind w:left="635" w:hanging="360"/>
      </w:p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10" w15:restartNumberingAfterBreak="0">
    <w:nsid w:val="6F834A5B"/>
    <w:multiLevelType w:val="hybridMultilevel"/>
    <w:tmpl w:val="78EA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B2B0601"/>
    <w:multiLevelType w:val="hybridMultilevel"/>
    <w:tmpl w:val="0960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15241"/>
    <w:multiLevelType w:val="hybridMultilevel"/>
    <w:tmpl w:val="5FE67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1"/>
  </w:num>
  <w:num w:numId="5">
    <w:abstractNumId w:val="1"/>
  </w:num>
  <w:num w:numId="6">
    <w:abstractNumId w:val="4"/>
  </w:num>
  <w:num w:numId="7">
    <w:abstractNumId w:val="6"/>
  </w:num>
  <w:num w:numId="8">
    <w:abstractNumId w:val="3"/>
  </w:num>
  <w:num w:numId="9">
    <w:abstractNumId w:val="2"/>
  </w:num>
  <w:num w:numId="10">
    <w:abstractNumId w:val="9"/>
  </w:num>
  <w:num w:numId="11">
    <w:abstractNumId w:val="7"/>
  </w:num>
  <w:num w:numId="12">
    <w:abstractNumId w:val="8"/>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00FF"/>
    <w:rsid w:val="000273D9"/>
    <w:rsid w:val="00052DDF"/>
    <w:rsid w:val="000A00F2"/>
    <w:rsid w:val="000B01CC"/>
    <w:rsid w:val="000F47B5"/>
    <w:rsid w:val="00104E49"/>
    <w:rsid w:val="00105BC9"/>
    <w:rsid w:val="00152F67"/>
    <w:rsid w:val="00186620"/>
    <w:rsid w:val="001A5C40"/>
    <w:rsid w:val="001C574F"/>
    <w:rsid w:val="001D4D1A"/>
    <w:rsid w:val="001E112E"/>
    <w:rsid w:val="002158DC"/>
    <w:rsid w:val="00216695"/>
    <w:rsid w:val="00223E52"/>
    <w:rsid w:val="0023368E"/>
    <w:rsid w:val="002452AA"/>
    <w:rsid w:val="00276CFF"/>
    <w:rsid w:val="0029432F"/>
    <w:rsid w:val="002B7CE1"/>
    <w:rsid w:val="002F6694"/>
    <w:rsid w:val="00321FAB"/>
    <w:rsid w:val="00337A74"/>
    <w:rsid w:val="00382C86"/>
    <w:rsid w:val="00385D28"/>
    <w:rsid w:val="00387475"/>
    <w:rsid w:val="003D2CC9"/>
    <w:rsid w:val="0049405A"/>
    <w:rsid w:val="004A135B"/>
    <w:rsid w:val="004A613F"/>
    <w:rsid w:val="004E42EE"/>
    <w:rsid w:val="00525623"/>
    <w:rsid w:val="00531840"/>
    <w:rsid w:val="0053192F"/>
    <w:rsid w:val="0055199C"/>
    <w:rsid w:val="0056198F"/>
    <w:rsid w:val="005649BF"/>
    <w:rsid w:val="00576373"/>
    <w:rsid w:val="005939CF"/>
    <w:rsid w:val="005E2EFB"/>
    <w:rsid w:val="005E7608"/>
    <w:rsid w:val="00600C43"/>
    <w:rsid w:val="0062416B"/>
    <w:rsid w:val="00627CB1"/>
    <w:rsid w:val="006415F8"/>
    <w:rsid w:val="00675A00"/>
    <w:rsid w:val="00681EF7"/>
    <w:rsid w:val="006A2702"/>
    <w:rsid w:val="006E4E4C"/>
    <w:rsid w:val="006F7170"/>
    <w:rsid w:val="0070041F"/>
    <w:rsid w:val="00701F30"/>
    <w:rsid w:val="0070478F"/>
    <w:rsid w:val="00721B2C"/>
    <w:rsid w:val="007512CE"/>
    <w:rsid w:val="00761A89"/>
    <w:rsid w:val="00775404"/>
    <w:rsid w:val="0077724F"/>
    <w:rsid w:val="00782AF7"/>
    <w:rsid w:val="00787874"/>
    <w:rsid w:val="007915A5"/>
    <w:rsid w:val="007C3024"/>
    <w:rsid w:val="007C4B97"/>
    <w:rsid w:val="007E11AD"/>
    <w:rsid w:val="007F539B"/>
    <w:rsid w:val="008118D3"/>
    <w:rsid w:val="00841C15"/>
    <w:rsid w:val="00865412"/>
    <w:rsid w:val="00877B3B"/>
    <w:rsid w:val="00877CE4"/>
    <w:rsid w:val="00880020"/>
    <w:rsid w:val="008901D9"/>
    <w:rsid w:val="008A3088"/>
    <w:rsid w:val="008B27DA"/>
    <w:rsid w:val="008B3128"/>
    <w:rsid w:val="008C3060"/>
    <w:rsid w:val="008C46E9"/>
    <w:rsid w:val="008E17B0"/>
    <w:rsid w:val="008F0E86"/>
    <w:rsid w:val="00915B91"/>
    <w:rsid w:val="0094400C"/>
    <w:rsid w:val="0096309B"/>
    <w:rsid w:val="00971624"/>
    <w:rsid w:val="009733AE"/>
    <w:rsid w:val="00991EE6"/>
    <w:rsid w:val="009B49B1"/>
    <w:rsid w:val="009B7BF4"/>
    <w:rsid w:val="009E537A"/>
    <w:rsid w:val="009F2123"/>
    <w:rsid w:val="00A40203"/>
    <w:rsid w:val="00A81114"/>
    <w:rsid w:val="00AB1CBC"/>
    <w:rsid w:val="00AD7183"/>
    <w:rsid w:val="00AF4E7E"/>
    <w:rsid w:val="00B20A09"/>
    <w:rsid w:val="00B321D8"/>
    <w:rsid w:val="00B67618"/>
    <w:rsid w:val="00B96C3E"/>
    <w:rsid w:val="00BA4219"/>
    <w:rsid w:val="00C20AF0"/>
    <w:rsid w:val="00C25CCA"/>
    <w:rsid w:val="00C31802"/>
    <w:rsid w:val="00C51E63"/>
    <w:rsid w:val="00C566A2"/>
    <w:rsid w:val="00C65E6C"/>
    <w:rsid w:val="00C72BB6"/>
    <w:rsid w:val="00CA245F"/>
    <w:rsid w:val="00CB0C7C"/>
    <w:rsid w:val="00CB331E"/>
    <w:rsid w:val="00CC3707"/>
    <w:rsid w:val="00CF00FF"/>
    <w:rsid w:val="00D04E03"/>
    <w:rsid w:val="00D215AE"/>
    <w:rsid w:val="00D400AD"/>
    <w:rsid w:val="00D64D1F"/>
    <w:rsid w:val="00D73A5C"/>
    <w:rsid w:val="00DA2D1F"/>
    <w:rsid w:val="00DC1BD0"/>
    <w:rsid w:val="00DE72E2"/>
    <w:rsid w:val="00E174C3"/>
    <w:rsid w:val="00E72692"/>
    <w:rsid w:val="00E94D05"/>
    <w:rsid w:val="00EC1485"/>
    <w:rsid w:val="00ED56A7"/>
    <w:rsid w:val="00EF685E"/>
    <w:rsid w:val="00F25828"/>
    <w:rsid w:val="00F25984"/>
    <w:rsid w:val="00F36D8C"/>
    <w:rsid w:val="00F472A5"/>
    <w:rsid w:val="00F532C3"/>
    <w:rsid w:val="00F84E6E"/>
    <w:rsid w:val="00F95D71"/>
    <w:rsid w:val="00FD1645"/>
    <w:rsid w:val="00FE09F4"/>
    <w:rsid w:val="00FF7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70086B"/>
  <w15:docId w15:val="{C6CCB2BE-1C45-4559-9669-6D0447AD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character" w:customStyle="1" w:styleId="body">
    <w:name w:val="body"/>
    <w:basedOn w:val="DefaultParagraphFont"/>
    <w:rsid w:val="008901D9"/>
  </w:style>
  <w:style w:type="paragraph" w:styleId="NormalWeb">
    <w:name w:val="Normal (Web)"/>
    <w:basedOn w:val="Normal"/>
    <w:uiPriority w:val="99"/>
    <w:unhideWhenUsed/>
    <w:rsid w:val="00EC14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E17B0"/>
    <w:rPr>
      <w:color w:val="0000FF"/>
      <w:u w:val="single"/>
    </w:rPr>
  </w:style>
  <w:style w:type="character" w:customStyle="1" w:styleId="s3uucc">
    <w:name w:val="s3uucc"/>
    <w:basedOn w:val="DefaultParagraphFont"/>
    <w:rsid w:val="008E17B0"/>
  </w:style>
  <w:style w:type="paragraph" w:styleId="BalloonText">
    <w:name w:val="Balloon Text"/>
    <w:basedOn w:val="Normal"/>
    <w:link w:val="BalloonTextChar"/>
    <w:uiPriority w:val="99"/>
    <w:semiHidden/>
    <w:unhideWhenUsed/>
    <w:rsid w:val="008E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10800">
      <w:bodyDiv w:val="1"/>
      <w:marLeft w:val="0"/>
      <w:marRight w:val="0"/>
      <w:marTop w:val="0"/>
      <w:marBottom w:val="0"/>
      <w:divBdr>
        <w:top w:val="none" w:sz="0" w:space="0" w:color="auto"/>
        <w:left w:val="none" w:sz="0" w:space="0" w:color="auto"/>
        <w:bottom w:val="none" w:sz="0" w:space="0" w:color="auto"/>
        <w:right w:val="none" w:sz="0" w:space="0" w:color="auto"/>
      </w:divBdr>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099369561">
      <w:bodyDiv w:val="1"/>
      <w:marLeft w:val="0"/>
      <w:marRight w:val="0"/>
      <w:marTop w:val="0"/>
      <w:marBottom w:val="0"/>
      <w:divBdr>
        <w:top w:val="none" w:sz="0" w:space="0" w:color="auto"/>
        <w:left w:val="none" w:sz="0" w:space="0" w:color="auto"/>
        <w:bottom w:val="none" w:sz="0" w:space="0" w:color="auto"/>
        <w:right w:val="none" w:sz="0" w:space="0" w:color="auto"/>
      </w:divBdr>
    </w:div>
    <w:div w:id="1399015041">
      <w:bodyDiv w:val="1"/>
      <w:marLeft w:val="0"/>
      <w:marRight w:val="0"/>
      <w:marTop w:val="0"/>
      <w:marBottom w:val="0"/>
      <w:divBdr>
        <w:top w:val="none" w:sz="0" w:space="0" w:color="auto"/>
        <w:left w:val="none" w:sz="0" w:space="0" w:color="auto"/>
        <w:bottom w:val="none" w:sz="0" w:space="0" w:color="auto"/>
        <w:right w:val="none" w:sz="0" w:space="0" w:color="auto"/>
      </w:divBdr>
    </w:div>
    <w:div w:id="1570076285">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 w:id="1862668882">
      <w:bodyDiv w:val="1"/>
      <w:marLeft w:val="0"/>
      <w:marRight w:val="0"/>
      <w:marTop w:val="0"/>
      <w:marBottom w:val="0"/>
      <w:divBdr>
        <w:top w:val="none" w:sz="0" w:space="0" w:color="auto"/>
        <w:left w:val="none" w:sz="0" w:space="0" w:color="auto"/>
        <w:bottom w:val="none" w:sz="0" w:space="0" w:color="auto"/>
        <w:right w:val="none" w:sz="0" w:space="0" w:color="auto"/>
      </w:divBdr>
    </w:div>
    <w:div w:id="18758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25</cp:revision>
  <dcterms:created xsi:type="dcterms:W3CDTF">2019-11-28T07:43:00Z</dcterms:created>
  <dcterms:modified xsi:type="dcterms:W3CDTF">2019-12-12T11:56:00Z</dcterms:modified>
</cp:coreProperties>
</file>